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E494" w14:textId="4664DBEF" w:rsidR="00874450" w:rsidRPr="00337725" w:rsidRDefault="00CB1D9C" w:rsidP="00471012">
      <w:pPr>
        <w:spacing w:after="120"/>
      </w:pPr>
      <w:r>
        <w:t xml:space="preserve">   </w:t>
      </w:r>
    </w:p>
    <w:p w14:paraId="5AC0E964" w14:textId="42DC40E0" w:rsidR="00874450" w:rsidRPr="00337725" w:rsidRDefault="00874450" w:rsidP="0002191C">
      <w:pPr>
        <w:rPr>
          <w:b/>
        </w:rPr>
      </w:pPr>
      <w:r w:rsidRPr="00337725">
        <w:rPr>
          <w:b/>
        </w:rPr>
        <w:t>POLICY:</w:t>
      </w:r>
      <w:r w:rsidR="0002191C">
        <w:rPr>
          <w:b/>
        </w:rPr>
        <w:t xml:space="preserve"> </w:t>
      </w:r>
      <w:r w:rsidRPr="00337725">
        <w:rPr>
          <w:rStyle w:val="Heading1Char"/>
        </w:rPr>
        <w:t xml:space="preserve">FE </w:t>
      </w:r>
      <w:r w:rsidR="0086334B">
        <w:rPr>
          <w:rStyle w:val="Heading1Char"/>
        </w:rPr>
        <w:t xml:space="preserve">tUITION </w:t>
      </w:r>
      <w:r w:rsidRPr="00337725">
        <w:rPr>
          <w:rStyle w:val="Heading1Char"/>
        </w:rPr>
        <w:t>Fees Policy</w:t>
      </w:r>
      <w:r w:rsidR="002E7434" w:rsidRPr="00337725">
        <w:rPr>
          <w:b/>
        </w:rPr>
        <w:t xml:space="preserve"> </w:t>
      </w:r>
      <w:r w:rsidR="00231FCB" w:rsidRPr="00337725">
        <w:rPr>
          <w:b/>
        </w:rPr>
        <w:t>– Classroom Provision</w:t>
      </w:r>
      <w:r w:rsidR="00FF729B" w:rsidRPr="00337725">
        <w:rPr>
          <w:b/>
        </w:rPr>
        <w:t xml:space="preserve"> </w:t>
      </w:r>
    </w:p>
    <w:p w14:paraId="35C68343" w14:textId="77777777" w:rsidR="00CF3ADA" w:rsidRPr="00337725" w:rsidRDefault="00CF3ADA" w:rsidP="00471012">
      <w:pPr>
        <w:pBdr>
          <w:bottom w:val="single" w:sz="4" w:space="1" w:color="auto"/>
        </w:pBdr>
      </w:pPr>
    </w:p>
    <w:p w14:paraId="1BA66454" w14:textId="7426D5FD" w:rsidR="00CF3ADA" w:rsidRPr="00337725" w:rsidRDefault="00CF3ADA" w:rsidP="00471012">
      <w:pPr>
        <w:spacing w:before="120" w:after="120"/>
      </w:pPr>
      <w:r w:rsidRPr="00337725">
        <w:t>Approval required by:</w:t>
      </w:r>
      <w:r w:rsidRPr="00337725">
        <w:tab/>
      </w:r>
      <w:r w:rsidR="00B97C4E">
        <w:tab/>
      </w:r>
      <w:r w:rsidR="0089282E">
        <w:t>Exec</w:t>
      </w:r>
      <w:r w:rsidR="00445E2E">
        <w:t>utive</w:t>
      </w:r>
      <w:r w:rsidRPr="00337725">
        <w:tab/>
      </w:r>
      <w:r w:rsidRPr="00337725">
        <w:tab/>
      </w:r>
      <w:r w:rsidRPr="00337725">
        <w:tab/>
        <w:t>Y</w:t>
      </w:r>
      <w:r w:rsidRPr="00337725">
        <w:tab/>
        <w:t xml:space="preserve">Governing Body </w:t>
      </w:r>
      <w:r w:rsidRPr="00337725">
        <w:tab/>
        <w:t>Y</w:t>
      </w:r>
    </w:p>
    <w:p w14:paraId="5963ACD3" w14:textId="286BD01D" w:rsidR="00CF3ADA" w:rsidRPr="00337725" w:rsidRDefault="002D26DE" w:rsidP="00471012">
      <w:pPr>
        <w:spacing w:after="120"/>
      </w:pPr>
      <w:r>
        <w:t>Senior</w:t>
      </w:r>
      <w:r w:rsidR="0089282E">
        <w:t xml:space="preserve"> Lead</w:t>
      </w:r>
      <w:r w:rsidR="00CF3ADA">
        <w:t>:</w:t>
      </w:r>
      <w:r>
        <w:tab/>
      </w:r>
      <w:r>
        <w:tab/>
        <w:t xml:space="preserve">             </w:t>
      </w:r>
      <w:r w:rsidR="00CB1D9C">
        <w:t>Vice Principal Curriculum and Student Experience</w:t>
      </w:r>
    </w:p>
    <w:p w14:paraId="5FEA1156" w14:textId="670E709B" w:rsidR="00CF3ADA" w:rsidRPr="003D2492" w:rsidRDefault="00445E2E" w:rsidP="00471012">
      <w:pPr>
        <w:spacing w:after="120"/>
      </w:pPr>
      <w:r>
        <w:t>Senior</w:t>
      </w:r>
      <w:r w:rsidR="37F24AB7">
        <w:t xml:space="preserve"> Manager:</w:t>
      </w:r>
      <w:r w:rsidR="00CF3ADA">
        <w:tab/>
      </w:r>
      <w:r w:rsidR="00CF3ADA">
        <w:tab/>
      </w:r>
      <w:r w:rsidR="00B97C4E">
        <w:t>Executive Director MIS</w:t>
      </w:r>
    </w:p>
    <w:p w14:paraId="31A805A8" w14:textId="20043C14" w:rsidR="00CF3ADA" w:rsidRPr="002533E2" w:rsidRDefault="00CF3ADA" w:rsidP="00471012">
      <w:pPr>
        <w:spacing w:after="120"/>
      </w:pPr>
      <w:r>
        <w:t>Date approved:</w:t>
      </w:r>
      <w:r>
        <w:tab/>
      </w:r>
      <w:r>
        <w:tab/>
      </w:r>
      <w:r w:rsidR="00094E3F">
        <w:t>June</w:t>
      </w:r>
      <w:r w:rsidR="0096349D">
        <w:t xml:space="preserve"> 202</w:t>
      </w:r>
      <w:r w:rsidR="00B86621">
        <w:t>6</w:t>
      </w:r>
    </w:p>
    <w:p w14:paraId="0B06C049" w14:textId="5044727A" w:rsidR="0096349D" w:rsidRPr="002533E2" w:rsidRDefault="00CF3ADA" w:rsidP="5BF44ECA">
      <w:pPr>
        <w:pBdr>
          <w:bottom w:val="single" w:sz="4" w:space="1" w:color="auto"/>
        </w:pBdr>
        <w:spacing w:after="120"/>
      </w:pPr>
      <w:r>
        <w:t>Date to be reviewed:</w:t>
      </w:r>
      <w:r>
        <w:tab/>
      </w:r>
      <w:r>
        <w:tab/>
      </w:r>
      <w:r w:rsidR="00094E3F">
        <w:t>June</w:t>
      </w:r>
      <w:r w:rsidR="0096349D">
        <w:t xml:space="preserve"> 202</w:t>
      </w:r>
      <w:r w:rsidR="00B86621">
        <w:t>7</w:t>
      </w:r>
    </w:p>
    <w:p w14:paraId="5EC006B6" w14:textId="2D0F257D" w:rsidR="00874450" w:rsidRPr="00337725" w:rsidRDefault="00CF3ADA" w:rsidP="00471012">
      <w:pPr>
        <w:pBdr>
          <w:bottom w:val="single" w:sz="4" w:space="1" w:color="auto"/>
        </w:pBdr>
        <w:spacing w:after="120"/>
      </w:pPr>
      <w:r w:rsidRPr="00337725">
        <w:tab/>
      </w:r>
    </w:p>
    <w:p w14:paraId="07CE554E" w14:textId="59BCB6D5" w:rsidR="00874450" w:rsidRDefault="00874450" w:rsidP="00471012">
      <w:pPr>
        <w:rPr>
          <w:b/>
        </w:rPr>
      </w:pPr>
      <w:r w:rsidRPr="00337725">
        <w:rPr>
          <w:b/>
        </w:rPr>
        <w:t>Significant changes to policy</w:t>
      </w:r>
    </w:p>
    <w:p w14:paraId="1CA9E393" w14:textId="77777777" w:rsidR="00471012" w:rsidRPr="00337725" w:rsidRDefault="00471012" w:rsidP="00471012">
      <w:pPr>
        <w:rPr>
          <w:b/>
        </w:rPr>
      </w:pPr>
    </w:p>
    <w:p w14:paraId="2EF00A3E" w14:textId="3ABAD406" w:rsidR="0076571B" w:rsidRDefault="00D01FA2" w:rsidP="00471012">
      <w:pPr>
        <w:spacing w:after="120"/>
        <w:rPr>
          <w:bCs/>
        </w:rPr>
      </w:pPr>
      <w:r>
        <w:rPr>
          <w:bCs/>
        </w:rPr>
        <w:t xml:space="preserve">Updated </w:t>
      </w:r>
      <w:r w:rsidR="00816A59">
        <w:rPr>
          <w:bCs/>
        </w:rPr>
        <w:t>in line with funding guidance</w:t>
      </w:r>
      <w:r>
        <w:rPr>
          <w:bCs/>
        </w:rPr>
        <w:t xml:space="preserve"> and d</w:t>
      </w:r>
      <w:r w:rsidR="00147858">
        <w:rPr>
          <w:bCs/>
        </w:rPr>
        <w:t>etail on r</w:t>
      </w:r>
      <w:r w:rsidR="0076571B">
        <w:rPr>
          <w:bCs/>
        </w:rPr>
        <w:t xml:space="preserve">esidential access funding </w:t>
      </w:r>
      <w:r w:rsidR="00A7256D">
        <w:rPr>
          <w:bCs/>
        </w:rPr>
        <w:t>added</w:t>
      </w:r>
    </w:p>
    <w:p w14:paraId="6047AF1F" w14:textId="0684377E" w:rsidR="00810EB4" w:rsidRPr="00337725" w:rsidRDefault="00367726" w:rsidP="00471012">
      <w:pPr>
        <w:rPr>
          <w:b/>
        </w:rPr>
      </w:pPr>
      <w:r>
        <w:rPr>
          <w:b/>
        </w:rPr>
        <w:t>________________________________________________________________________________________</w:t>
      </w:r>
    </w:p>
    <w:p w14:paraId="45171817" w14:textId="7670CBCF" w:rsidR="00874450" w:rsidRPr="00337725" w:rsidRDefault="00874450" w:rsidP="00471012">
      <w:pPr>
        <w:rPr>
          <w:b/>
        </w:rPr>
      </w:pPr>
      <w:r w:rsidRPr="00337725">
        <w:rPr>
          <w:b/>
        </w:rPr>
        <w:t>Impact of changes</w:t>
      </w:r>
    </w:p>
    <w:p w14:paraId="6A311045" w14:textId="34B84FCB" w:rsidR="00D01FA2" w:rsidRDefault="00D01FA2" w:rsidP="00BE42D9">
      <w:r>
        <w:t>Provides</w:t>
      </w:r>
      <w:r w:rsidR="00247624">
        <w:t xml:space="preserve"> clarity on residential access funding</w:t>
      </w:r>
    </w:p>
    <w:p w14:paraId="68FDDA15" w14:textId="730ECF7E" w:rsidR="00367726" w:rsidRDefault="00367726" w:rsidP="00BE42D9">
      <w:r>
        <w:t>________________________________________________________________________________________</w:t>
      </w:r>
    </w:p>
    <w:p w14:paraId="5BD76B17" w14:textId="77777777" w:rsidR="00BE42D9" w:rsidRPr="00BE42D9" w:rsidRDefault="00BE42D9" w:rsidP="00BE42D9"/>
    <w:p w14:paraId="0E8F35E6" w14:textId="4A01900B" w:rsidR="00316CC4" w:rsidRPr="00337725" w:rsidRDefault="00316CC4" w:rsidP="00471012">
      <w:pPr>
        <w:pStyle w:val="Heading1"/>
        <w:rPr>
          <w:rFonts w:eastAsia="Times New Roman"/>
        </w:rPr>
      </w:pPr>
      <w:r w:rsidRPr="00337725">
        <w:rPr>
          <w:rFonts w:eastAsia="Times New Roman"/>
        </w:rPr>
        <w:t>SCOPE AND PURPOSE</w:t>
      </w:r>
    </w:p>
    <w:p w14:paraId="271375EC" w14:textId="2BC81DD3" w:rsidR="00316CC4" w:rsidRPr="001E737E" w:rsidRDefault="3CC3D70D" w:rsidP="00471012">
      <w:pPr>
        <w:rPr>
          <w:rFonts w:cs="Arial"/>
          <w:lang w:eastAsia="en-GB"/>
        </w:rPr>
      </w:pPr>
      <w:r w:rsidRPr="3CC3D70D">
        <w:rPr>
          <w:rFonts w:cs="Arial"/>
          <w:lang w:eastAsia="en-GB"/>
        </w:rPr>
        <w:t xml:space="preserve">To set tuition fees </w:t>
      </w:r>
      <w:r w:rsidRPr="001E737E">
        <w:rPr>
          <w:rFonts w:cs="Arial"/>
          <w:lang w:eastAsia="en-GB"/>
        </w:rPr>
        <w:t xml:space="preserve">for home students (as defined by </w:t>
      </w:r>
      <w:r w:rsidRPr="001E737E">
        <w:rPr>
          <w:rFonts w:cs="Arial"/>
          <w:i/>
          <w:iCs/>
          <w:lang w:eastAsia="en-GB"/>
        </w:rPr>
        <w:t>Statutory Instrument 2007 Number 779, Education England, the (Fees and Awards) (England) Regulation 2007</w:t>
      </w:r>
      <w:r w:rsidRPr="001E737E">
        <w:rPr>
          <w:rFonts w:cs="Arial"/>
          <w:lang w:eastAsia="en-GB"/>
        </w:rPr>
        <w:t xml:space="preserve">) for Further Education courses in the </w:t>
      </w:r>
      <w:r w:rsidR="000825B2" w:rsidRPr="001E737E">
        <w:rPr>
          <w:rFonts w:cs="Arial"/>
          <w:lang w:eastAsia="en-GB"/>
        </w:rPr>
        <w:t>202</w:t>
      </w:r>
      <w:r w:rsidR="00882AFC">
        <w:rPr>
          <w:rFonts w:cs="Arial"/>
          <w:lang w:eastAsia="en-GB"/>
        </w:rPr>
        <w:t>6/27</w:t>
      </w:r>
      <w:r w:rsidRPr="001E737E">
        <w:rPr>
          <w:rFonts w:cs="Arial"/>
          <w:lang w:eastAsia="en-GB"/>
        </w:rPr>
        <w:t xml:space="preserve"> academic year.</w:t>
      </w:r>
    </w:p>
    <w:p w14:paraId="309FAF82" w14:textId="77777777" w:rsidR="00316CC4" w:rsidRPr="001E737E" w:rsidRDefault="00316CC4" w:rsidP="00471012"/>
    <w:p w14:paraId="63E5F285" w14:textId="77777777" w:rsidR="00316CC4" w:rsidRPr="001E737E" w:rsidRDefault="00316CC4" w:rsidP="00471012">
      <w:pPr>
        <w:pStyle w:val="Heading1"/>
        <w:rPr>
          <w:rFonts w:eastAsia="Times New Roman"/>
        </w:rPr>
      </w:pPr>
      <w:r w:rsidRPr="001E737E">
        <w:rPr>
          <w:rFonts w:eastAsia="Times New Roman"/>
        </w:rPr>
        <w:t>BACKGROUND</w:t>
      </w:r>
    </w:p>
    <w:p w14:paraId="0795C5F1" w14:textId="77777777" w:rsidR="00316CC4" w:rsidRPr="001E737E" w:rsidRDefault="00316CC4" w:rsidP="00471012">
      <w:pPr>
        <w:pStyle w:val="Heading2"/>
        <w:rPr>
          <w:lang w:eastAsia="en-GB"/>
        </w:rPr>
      </w:pPr>
      <w:r w:rsidRPr="001E737E">
        <w:rPr>
          <w:lang w:eastAsia="en-GB"/>
        </w:rPr>
        <w:t>General Principles</w:t>
      </w:r>
    </w:p>
    <w:p w14:paraId="17D75810" w14:textId="372CEDB6" w:rsidR="00316CC4" w:rsidRPr="001E737E" w:rsidRDefault="3CC3D70D" w:rsidP="00471012">
      <w:pPr>
        <w:rPr>
          <w:rFonts w:cs="Arial"/>
          <w:lang w:eastAsia="en-GB"/>
        </w:rPr>
      </w:pPr>
      <w:r w:rsidRPr="001E737E">
        <w:rPr>
          <w:rFonts w:cs="Arial"/>
          <w:lang w:eastAsia="en-GB"/>
        </w:rPr>
        <w:t xml:space="preserve">Young people aged between 16 and 18 </w:t>
      </w:r>
      <w:r w:rsidR="000F14E7" w:rsidRPr="001E737E">
        <w:rPr>
          <w:rFonts w:cs="Arial"/>
          <w:lang w:eastAsia="en-GB"/>
        </w:rPr>
        <w:t xml:space="preserve">(under 19 </w:t>
      </w:r>
      <w:r w:rsidRPr="001E737E">
        <w:rPr>
          <w:rFonts w:cs="Arial"/>
          <w:lang w:eastAsia="en-GB"/>
        </w:rPr>
        <w:t>on 31 August 202</w:t>
      </w:r>
      <w:r w:rsidR="00B86621">
        <w:rPr>
          <w:rFonts w:cs="Arial"/>
          <w:lang w:eastAsia="en-GB"/>
        </w:rPr>
        <w:t>6</w:t>
      </w:r>
      <w:r w:rsidRPr="001E737E">
        <w:rPr>
          <w:rFonts w:cs="Arial"/>
          <w:lang w:eastAsia="en-GB"/>
        </w:rPr>
        <w:t>)</w:t>
      </w:r>
      <w:r w:rsidR="000A2DDA" w:rsidRPr="001E737E">
        <w:rPr>
          <w:rFonts w:cs="Arial"/>
          <w:lang w:eastAsia="en-GB"/>
        </w:rPr>
        <w:t xml:space="preserve"> or 19-24 and have an Education Health Care (EHC) plan</w:t>
      </w:r>
      <w:r w:rsidRPr="001E737E">
        <w:rPr>
          <w:rFonts w:cs="Arial"/>
          <w:lang w:eastAsia="en-GB"/>
        </w:rPr>
        <w:t xml:space="preserve"> are eligible for full fee remission (free courses). </w:t>
      </w:r>
      <w:r w:rsidR="000018A0" w:rsidRPr="001E737E">
        <w:rPr>
          <w:rFonts w:cs="Arial"/>
          <w:lang w:eastAsia="en-GB"/>
        </w:rPr>
        <w:t>14- to 16-year-olds</w:t>
      </w:r>
      <w:r w:rsidR="00B13ACB" w:rsidRPr="001E737E">
        <w:rPr>
          <w:rFonts w:cs="Arial"/>
          <w:lang w:eastAsia="en-GB"/>
        </w:rPr>
        <w:t xml:space="preserve"> </w:t>
      </w:r>
      <w:r w:rsidRPr="001E737E">
        <w:rPr>
          <w:rFonts w:cs="Arial"/>
          <w:lang w:eastAsia="en-GB"/>
        </w:rPr>
        <w:t>who are currently registered as Elective Home Educated are also entitled to free provision.</w:t>
      </w:r>
      <w:r w:rsidR="00316CC4" w:rsidRPr="001E737E">
        <w:br/>
      </w:r>
    </w:p>
    <w:p w14:paraId="3B5A296A" w14:textId="51A83296" w:rsidR="00316CC4" w:rsidRPr="001E737E" w:rsidRDefault="3CC3D70D" w:rsidP="00471012">
      <w:pPr>
        <w:rPr>
          <w:rFonts w:cs="Arial"/>
          <w:lang w:eastAsia="en-GB"/>
        </w:rPr>
      </w:pPr>
      <w:r w:rsidRPr="001E737E">
        <w:rPr>
          <w:rFonts w:cs="Arial"/>
          <w:lang w:eastAsia="en-GB"/>
        </w:rPr>
        <w:t>Adult students (</w:t>
      </w:r>
      <w:r w:rsidR="00B13ACB" w:rsidRPr="001E737E">
        <w:rPr>
          <w:rFonts w:cs="Arial"/>
          <w:lang w:eastAsia="en-GB"/>
        </w:rPr>
        <w:t xml:space="preserve">aged </w:t>
      </w:r>
      <w:r w:rsidRPr="001E737E">
        <w:rPr>
          <w:rFonts w:cs="Arial"/>
          <w:lang w:eastAsia="en-GB"/>
        </w:rPr>
        <w:t>19, or over, on 31 August 202</w:t>
      </w:r>
      <w:r w:rsidR="00882AFC">
        <w:rPr>
          <w:rFonts w:cs="Arial"/>
          <w:lang w:eastAsia="en-GB"/>
        </w:rPr>
        <w:t>6)</w:t>
      </w:r>
      <w:r w:rsidRPr="001E737E">
        <w:rPr>
          <w:rFonts w:cs="Arial"/>
          <w:lang w:eastAsia="en-GB"/>
        </w:rPr>
        <w:t xml:space="preserve"> are eligible to pay fees unless covered by the fee remission categories detailed in this policy.  </w:t>
      </w:r>
      <w:r w:rsidR="00316CC4" w:rsidRPr="001E737E">
        <w:br/>
      </w:r>
    </w:p>
    <w:p w14:paraId="0CF3ABEA" w14:textId="595A9AF9" w:rsidR="00316CC4" w:rsidRPr="001E737E" w:rsidRDefault="3CC3D70D" w:rsidP="3CC3D70D">
      <w:pPr>
        <w:pStyle w:val="ListParagraph"/>
        <w:ind w:left="0"/>
        <w:rPr>
          <w:rFonts w:cs="Arial"/>
          <w:lang w:eastAsia="en-GB"/>
        </w:rPr>
      </w:pPr>
      <w:r w:rsidRPr="001E737E">
        <w:rPr>
          <w:rFonts w:cs="Arial"/>
          <w:lang w:eastAsia="en-GB"/>
        </w:rPr>
        <w:t xml:space="preserve">Adult students, who enrol to a course that is Level 3 </w:t>
      </w:r>
      <w:r w:rsidR="00B13ACB" w:rsidRPr="001E737E">
        <w:rPr>
          <w:rFonts w:cs="Arial"/>
          <w:lang w:eastAsia="en-GB"/>
        </w:rPr>
        <w:t>listed</w:t>
      </w:r>
      <w:r w:rsidRPr="001E737E">
        <w:rPr>
          <w:rFonts w:cs="Arial"/>
          <w:lang w:eastAsia="en-GB"/>
        </w:rPr>
        <w:t xml:space="preserve"> on the Advanced Learner Loans qualifications catalogue and has previously achieved a full level three course (as part of their legal entitlement or Lifetime Skills Guarantee), or above, may be entitled to access a loan to pay the fees for that course.  For these student</w:t>
      </w:r>
      <w:r w:rsidR="00B13ACB" w:rsidRPr="001E737E">
        <w:rPr>
          <w:rFonts w:cs="Arial"/>
          <w:lang w:eastAsia="en-GB"/>
        </w:rPr>
        <w:t>s</w:t>
      </w:r>
      <w:r w:rsidRPr="001E737E">
        <w:rPr>
          <w:rFonts w:cs="Arial"/>
          <w:lang w:eastAsia="en-GB"/>
        </w:rPr>
        <w:t xml:space="preserve">, the fee remission eligibility criteria will not apply.  </w:t>
      </w:r>
      <w:r w:rsidR="00316CC4" w:rsidRPr="001E737E">
        <w:br/>
      </w:r>
    </w:p>
    <w:p w14:paraId="76409CE3" w14:textId="3CA98BAB" w:rsidR="00316CC4" w:rsidRPr="00337725" w:rsidRDefault="3CC3D70D" w:rsidP="00471012">
      <w:pPr>
        <w:rPr>
          <w:rFonts w:cs="Arial"/>
          <w:lang w:eastAsia="en-GB"/>
        </w:rPr>
      </w:pPr>
      <w:r w:rsidRPr="001E737E">
        <w:rPr>
          <w:rFonts w:cs="Arial"/>
          <w:lang w:eastAsia="en-GB"/>
        </w:rPr>
        <w:t xml:space="preserve">Students under the age of 16 (as </w:t>
      </w:r>
      <w:r w:rsidR="00B13ACB" w:rsidRPr="001E737E">
        <w:rPr>
          <w:rFonts w:cs="Arial"/>
          <w:lang w:eastAsia="en-GB"/>
        </w:rPr>
        <w:t>of</w:t>
      </w:r>
      <w:r w:rsidRPr="001E737E">
        <w:rPr>
          <w:rFonts w:cs="Arial"/>
          <w:lang w:eastAsia="en-GB"/>
        </w:rPr>
        <w:t xml:space="preserve"> 31 August 202</w:t>
      </w:r>
      <w:r w:rsidR="00882AFC">
        <w:rPr>
          <w:rFonts w:cs="Arial"/>
          <w:lang w:eastAsia="en-GB"/>
        </w:rPr>
        <w:t>6</w:t>
      </w:r>
      <w:r w:rsidRPr="001E737E">
        <w:rPr>
          <w:rFonts w:cs="Arial"/>
          <w:lang w:eastAsia="en-GB"/>
        </w:rPr>
        <w:t>) not currently registered as Elective Home Educated</w:t>
      </w:r>
      <w:r w:rsidR="00B13ACB" w:rsidRPr="001E737E">
        <w:rPr>
          <w:rFonts w:cs="Arial"/>
          <w:lang w:eastAsia="en-GB"/>
        </w:rPr>
        <w:t>,</w:t>
      </w:r>
      <w:r w:rsidRPr="001E737E">
        <w:rPr>
          <w:rFonts w:cs="Arial"/>
          <w:lang w:eastAsia="en-GB"/>
        </w:rPr>
        <w:t xml:space="preserve"> will be required to pay the full fee for their course(s) of study unless related to a specific </w:t>
      </w:r>
      <w:r w:rsidRPr="001E737E">
        <w:rPr>
          <w:rFonts w:cs="Helvetica"/>
          <w:lang w:val="en"/>
        </w:rPr>
        <w:t>Barnsley College or ITS (‘the college’)</w:t>
      </w:r>
      <w:r w:rsidRPr="001E737E">
        <w:rPr>
          <w:rFonts w:cs="Arial"/>
          <w:lang w:eastAsia="en-GB"/>
        </w:rPr>
        <w:t xml:space="preserve"> contract with the local authority, a school or other agency.</w:t>
      </w:r>
      <w:r w:rsidR="00DB4D52">
        <w:br/>
      </w:r>
    </w:p>
    <w:p w14:paraId="27CF9F83" w14:textId="77777777" w:rsidR="00316CC4" w:rsidRPr="00337725" w:rsidRDefault="00316CC4" w:rsidP="00471012">
      <w:pPr>
        <w:pStyle w:val="Heading2"/>
        <w:rPr>
          <w:lang w:eastAsia="en-GB"/>
        </w:rPr>
      </w:pPr>
      <w:r w:rsidRPr="00337725">
        <w:rPr>
          <w:lang w:eastAsia="en-GB"/>
        </w:rPr>
        <w:t>C</w:t>
      </w:r>
      <w:r w:rsidR="009C1026" w:rsidRPr="00337725">
        <w:rPr>
          <w:lang w:eastAsia="en-GB"/>
        </w:rPr>
        <w:t>ollege S</w:t>
      </w:r>
      <w:r w:rsidRPr="00337725">
        <w:rPr>
          <w:lang w:eastAsia="en-GB"/>
        </w:rPr>
        <w:t>taff</w:t>
      </w:r>
    </w:p>
    <w:p w14:paraId="63271F8E" w14:textId="1488B631" w:rsidR="00316CC4" w:rsidRPr="00337725" w:rsidRDefault="00471012" w:rsidP="00471012">
      <w:pPr>
        <w:rPr>
          <w:rFonts w:cs="Arial"/>
          <w:lang w:eastAsia="en-GB"/>
        </w:rPr>
      </w:pPr>
      <w:r>
        <w:rPr>
          <w:rFonts w:cs="Arial"/>
          <w:lang w:eastAsia="en-GB"/>
        </w:rPr>
        <w:t>For C</w:t>
      </w:r>
      <w:r w:rsidR="00316CC4" w:rsidRPr="00337725">
        <w:rPr>
          <w:rFonts w:cs="Arial"/>
          <w:lang w:eastAsia="en-GB"/>
        </w:rPr>
        <w:t>ollege staff</w:t>
      </w:r>
      <w:r w:rsidR="00B13ACB">
        <w:rPr>
          <w:rFonts w:cs="Arial"/>
          <w:lang w:eastAsia="en-GB"/>
        </w:rPr>
        <w:t>,</w:t>
      </w:r>
      <w:r w:rsidR="00316CC4" w:rsidRPr="00337725">
        <w:rPr>
          <w:rFonts w:cs="Arial"/>
          <w:lang w:eastAsia="en-GB"/>
        </w:rPr>
        <w:t xml:space="preserve"> all </w:t>
      </w:r>
      <w:r w:rsidR="00231FCB" w:rsidRPr="00337725">
        <w:rPr>
          <w:rFonts w:cs="Arial"/>
          <w:lang w:eastAsia="en-GB"/>
        </w:rPr>
        <w:t xml:space="preserve">Adult </w:t>
      </w:r>
      <w:r w:rsidR="004529F7">
        <w:rPr>
          <w:rFonts w:cs="Arial"/>
          <w:lang w:eastAsia="en-GB"/>
        </w:rPr>
        <w:t>Skills Fund</w:t>
      </w:r>
      <w:r w:rsidR="00316CC4" w:rsidRPr="00337725">
        <w:rPr>
          <w:rFonts w:cs="Arial"/>
          <w:lang w:eastAsia="en-GB"/>
        </w:rPr>
        <w:t xml:space="preserve"> courses are free, provided that attendance is outside their contracted working hours, or that they are released for training and make up the time. </w:t>
      </w:r>
      <w:r w:rsidR="00820EDE" w:rsidRPr="00337725">
        <w:rPr>
          <w:rFonts w:cs="Arial"/>
          <w:lang w:eastAsia="en-GB"/>
        </w:rPr>
        <w:t xml:space="preserve">Arrangements are to be agreed </w:t>
      </w:r>
      <w:r w:rsidR="001F5ED9" w:rsidRPr="00337725">
        <w:rPr>
          <w:rFonts w:cs="Arial"/>
          <w:lang w:eastAsia="en-GB"/>
        </w:rPr>
        <w:t xml:space="preserve">with their line manager in advance. </w:t>
      </w:r>
      <w:r w:rsidR="00316CC4" w:rsidRPr="00337725">
        <w:br/>
      </w:r>
      <w:r w:rsidR="00316CC4" w:rsidRPr="00337725">
        <w:rPr>
          <w:rFonts w:cs="Arial"/>
          <w:lang w:eastAsia="en-GB"/>
        </w:rPr>
        <w:t xml:space="preserve"> </w:t>
      </w:r>
    </w:p>
    <w:p w14:paraId="6EF288EA" w14:textId="2821C457" w:rsidR="00316CC4" w:rsidRPr="00337725" w:rsidRDefault="3CC3D70D" w:rsidP="00471012">
      <w:pPr>
        <w:rPr>
          <w:rFonts w:cs="Arial"/>
          <w:lang w:eastAsia="en-GB"/>
        </w:rPr>
      </w:pPr>
      <w:r w:rsidRPr="72BA2DDB">
        <w:rPr>
          <w:rFonts w:cs="Arial"/>
          <w:lang w:eastAsia="en-GB"/>
        </w:rPr>
        <w:t>Teaching courses are available free to all teaching staff</w:t>
      </w:r>
      <w:r w:rsidR="22E574AE" w:rsidRPr="72BA2DDB">
        <w:rPr>
          <w:rFonts w:cs="Arial"/>
          <w:lang w:eastAsia="en-GB"/>
        </w:rPr>
        <w:t xml:space="preserve"> </w:t>
      </w:r>
      <w:r w:rsidR="55D2A3A4" w:rsidRPr="72BA2DDB">
        <w:rPr>
          <w:rFonts w:cs="Arial"/>
          <w:lang w:eastAsia="en-GB"/>
        </w:rPr>
        <w:t xml:space="preserve">if it has been identified and agreed as an essential part of their </w:t>
      </w:r>
      <w:r w:rsidR="00B13ACB">
        <w:rPr>
          <w:rFonts w:cs="Arial"/>
          <w:lang w:eastAsia="en-GB"/>
        </w:rPr>
        <w:t xml:space="preserve">professional </w:t>
      </w:r>
      <w:r w:rsidR="55D2A3A4" w:rsidRPr="72BA2DDB">
        <w:rPr>
          <w:rFonts w:cs="Arial"/>
          <w:lang w:eastAsia="en-GB"/>
        </w:rPr>
        <w:t>development</w:t>
      </w:r>
      <w:r w:rsidR="6D06386D" w:rsidRPr="72BA2DDB">
        <w:rPr>
          <w:rFonts w:cs="Arial"/>
          <w:lang w:eastAsia="en-GB"/>
        </w:rPr>
        <w:t>.</w:t>
      </w:r>
      <w:r>
        <w:t xml:space="preserve"> Attendance arrangements are to be agreed with </w:t>
      </w:r>
      <w:r>
        <w:lastRenderedPageBreak/>
        <w:t>their line manager in advance.</w:t>
      </w:r>
      <w:r>
        <w:br/>
      </w:r>
    </w:p>
    <w:p w14:paraId="697B5C49" w14:textId="77777777" w:rsidR="00316CC4" w:rsidRPr="00337725" w:rsidRDefault="00316CC4" w:rsidP="00471012">
      <w:pPr>
        <w:pStyle w:val="Heading2"/>
        <w:rPr>
          <w:lang w:eastAsia="en-GB"/>
        </w:rPr>
      </w:pPr>
      <w:r w:rsidRPr="00337725">
        <w:rPr>
          <w:lang w:eastAsia="en-GB"/>
        </w:rPr>
        <w:t>Fee Structure</w:t>
      </w:r>
    </w:p>
    <w:p w14:paraId="3C905049" w14:textId="4A936EE5" w:rsidR="00316CC4" w:rsidRPr="00337725" w:rsidRDefault="3CC3D70D" w:rsidP="3CC3D70D">
      <w:pPr>
        <w:rPr>
          <w:rFonts w:cs="Arial"/>
          <w:lang w:eastAsia="en-GB"/>
        </w:rPr>
      </w:pPr>
      <w:r w:rsidRPr="001660CD">
        <w:rPr>
          <w:rFonts w:cs="Arial"/>
          <w:lang w:eastAsia="en-GB"/>
        </w:rPr>
        <w:t xml:space="preserve">Fees for full time </w:t>
      </w:r>
      <w:r w:rsidR="00B13ACB" w:rsidRPr="001660CD">
        <w:rPr>
          <w:rFonts w:cs="Arial"/>
          <w:lang w:eastAsia="en-GB"/>
        </w:rPr>
        <w:t>one-year</w:t>
      </w:r>
      <w:r w:rsidRPr="001660CD">
        <w:rPr>
          <w:rFonts w:cs="Arial"/>
          <w:lang w:eastAsia="en-GB"/>
        </w:rPr>
        <w:t xml:space="preserve"> courses or the first year of </w:t>
      </w:r>
      <w:r w:rsidR="00B13ACB" w:rsidRPr="001660CD">
        <w:rPr>
          <w:rFonts w:cs="Arial"/>
          <w:lang w:eastAsia="en-GB"/>
        </w:rPr>
        <w:t>two-year</w:t>
      </w:r>
      <w:r w:rsidRPr="001660CD">
        <w:rPr>
          <w:rFonts w:cs="Arial"/>
          <w:lang w:eastAsia="en-GB"/>
        </w:rPr>
        <w:t xml:space="preserve"> full-time courses will be between £1,000 and £5,900.  Fees for the second year of a </w:t>
      </w:r>
      <w:r w:rsidR="00B13ACB" w:rsidRPr="001660CD">
        <w:rPr>
          <w:rFonts w:cs="Arial"/>
          <w:lang w:eastAsia="en-GB"/>
        </w:rPr>
        <w:t>two-year</w:t>
      </w:r>
      <w:r w:rsidRPr="001660CD">
        <w:rPr>
          <w:rFonts w:cs="Arial"/>
          <w:lang w:eastAsia="en-GB"/>
        </w:rPr>
        <w:t xml:space="preserve"> course will be the same as the fees paid for the first year of the course.  Fees for part time courses will be a minimum of £25.</w:t>
      </w:r>
      <w:r w:rsidR="00316CC4">
        <w:br/>
      </w:r>
    </w:p>
    <w:p w14:paraId="41004547" w14:textId="77777777" w:rsidR="00316CC4" w:rsidRPr="00337725" w:rsidRDefault="00316CC4" w:rsidP="00471012">
      <w:pPr>
        <w:rPr>
          <w:rFonts w:cs="Arial"/>
          <w:bCs/>
          <w:lang w:eastAsia="en-GB"/>
        </w:rPr>
      </w:pPr>
      <w:r w:rsidRPr="00337725">
        <w:rPr>
          <w:rFonts w:cs="Arial"/>
          <w:bCs/>
          <w:lang w:eastAsia="en-GB"/>
        </w:rPr>
        <w:t xml:space="preserve">Course fees will normally include examination charges.  The exceptions will be where </w:t>
      </w:r>
      <w:r w:rsidR="00DB4D52" w:rsidRPr="00337725">
        <w:rPr>
          <w:rFonts w:cs="Arial"/>
          <w:bCs/>
          <w:lang w:eastAsia="en-GB"/>
        </w:rPr>
        <w:t xml:space="preserve">students </w:t>
      </w:r>
      <w:r w:rsidRPr="00337725">
        <w:rPr>
          <w:rFonts w:cs="Arial"/>
          <w:bCs/>
          <w:lang w:eastAsia="en-GB"/>
        </w:rPr>
        <w:t>apply directly to awarding bodies, for example AAT.</w:t>
      </w:r>
      <w:r w:rsidRPr="00337725">
        <w:rPr>
          <w:rFonts w:cs="Arial"/>
          <w:bCs/>
          <w:lang w:eastAsia="en-GB"/>
        </w:rPr>
        <w:br/>
      </w:r>
    </w:p>
    <w:p w14:paraId="426E918E" w14:textId="77777777" w:rsidR="00316CC4" w:rsidRPr="00337725" w:rsidRDefault="00316CC4" w:rsidP="00471012">
      <w:pPr>
        <w:rPr>
          <w:rFonts w:cs="Arial"/>
          <w:bCs/>
          <w:lang w:eastAsia="en-GB"/>
        </w:rPr>
      </w:pPr>
      <w:r w:rsidRPr="00337725">
        <w:rPr>
          <w:rFonts w:cs="Arial"/>
          <w:bCs/>
          <w:lang w:eastAsia="en-GB"/>
        </w:rPr>
        <w:t xml:space="preserve">Marketing information will clearly show the course fee and any additional charges (registration or examination fees) that all adult </w:t>
      </w:r>
      <w:r w:rsidR="00DB4D52" w:rsidRPr="00337725">
        <w:rPr>
          <w:rFonts w:cs="Arial"/>
          <w:bCs/>
          <w:lang w:eastAsia="en-GB"/>
        </w:rPr>
        <w:t xml:space="preserve">students </w:t>
      </w:r>
      <w:r w:rsidRPr="00337725">
        <w:rPr>
          <w:rFonts w:cs="Arial"/>
          <w:bCs/>
          <w:lang w:eastAsia="en-GB"/>
        </w:rPr>
        <w:t>will have to pay.</w:t>
      </w:r>
      <w:r w:rsidRPr="00337725">
        <w:rPr>
          <w:rFonts w:cs="Arial"/>
          <w:bCs/>
          <w:lang w:eastAsia="en-GB"/>
        </w:rPr>
        <w:tab/>
      </w:r>
      <w:r w:rsidRPr="00337725">
        <w:rPr>
          <w:rFonts w:cs="Arial"/>
          <w:bCs/>
          <w:lang w:eastAsia="en-GB"/>
        </w:rPr>
        <w:br/>
      </w:r>
    </w:p>
    <w:p w14:paraId="26D2C97B" w14:textId="77777777" w:rsidR="00316CC4" w:rsidRPr="00337725" w:rsidRDefault="00316CC4" w:rsidP="00471012">
      <w:pPr>
        <w:pStyle w:val="Heading2"/>
        <w:rPr>
          <w:lang w:eastAsia="en-GB"/>
        </w:rPr>
      </w:pPr>
      <w:r w:rsidRPr="00337725">
        <w:rPr>
          <w:lang w:eastAsia="en-GB"/>
        </w:rPr>
        <w:t>Fee Remission</w:t>
      </w:r>
    </w:p>
    <w:p w14:paraId="7F8845CD" w14:textId="77777777" w:rsidR="00316CC4" w:rsidRPr="00337725" w:rsidRDefault="00316CC4" w:rsidP="00471012">
      <w:pPr>
        <w:rPr>
          <w:rFonts w:cs="Arial"/>
          <w:bCs/>
          <w:lang w:eastAsia="en-GB"/>
        </w:rPr>
      </w:pPr>
      <w:r w:rsidRPr="00337725">
        <w:rPr>
          <w:rFonts w:cs="Arial"/>
          <w:bCs/>
          <w:lang w:eastAsia="en-GB"/>
        </w:rPr>
        <w:t>Fee remission does not apply to courses advertised as ‘Full Cost’.</w:t>
      </w:r>
      <w:r w:rsidRPr="00337725">
        <w:rPr>
          <w:rFonts w:cs="Arial"/>
          <w:bCs/>
          <w:lang w:eastAsia="en-GB"/>
        </w:rPr>
        <w:br/>
      </w:r>
    </w:p>
    <w:p w14:paraId="29EACCAC" w14:textId="5E0C2368" w:rsidR="00316CC4" w:rsidRDefault="00DB4D52" w:rsidP="00471012">
      <w:pPr>
        <w:rPr>
          <w:rFonts w:cs="Arial"/>
          <w:bCs/>
          <w:lang w:eastAsia="en-GB"/>
        </w:rPr>
      </w:pPr>
      <w:r w:rsidRPr="00337725">
        <w:rPr>
          <w:rFonts w:cs="Arial"/>
          <w:bCs/>
          <w:lang w:eastAsia="en-GB"/>
        </w:rPr>
        <w:t xml:space="preserve">Students </w:t>
      </w:r>
      <w:r w:rsidR="00316CC4" w:rsidRPr="00337725">
        <w:rPr>
          <w:rFonts w:cs="Arial"/>
          <w:bCs/>
          <w:lang w:eastAsia="en-GB"/>
        </w:rPr>
        <w:t>who are eligible for fee remission may be required to pay for accreditation if attendance on that course is lower than 90% or they fail to attend the exam without</w:t>
      </w:r>
      <w:r w:rsidR="00B13ACB">
        <w:rPr>
          <w:rFonts w:cs="Arial"/>
          <w:bCs/>
          <w:lang w:eastAsia="en-GB"/>
        </w:rPr>
        <w:t xml:space="preserve"> an</w:t>
      </w:r>
      <w:r w:rsidR="00316CC4" w:rsidRPr="00337725">
        <w:rPr>
          <w:rFonts w:cs="Arial"/>
          <w:bCs/>
          <w:lang w:eastAsia="en-GB"/>
        </w:rPr>
        <w:t xml:space="preserve"> </w:t>
      </w:r>
      <w:r w:rsidR="00B13ACB">
        <w:rPr>
          <w:rFonts w:cs="Arial"/>
          <w:bCs/>
          <w:lang w:eastAsia="en-GB"/>
        </w:rPr>
        <w:t>acceptable</w:t>
      </w:r>
      <w:r w:rsidR="00316CC4" w:rsidRPr="00337725">
        <w:rPr>
          <w:rFonts w:cs="Arial"/>
          <w:bCs/>
          <w:lang w:eastAsia="en-GB"/>
        </w:rPr>
        <w:t xml:space="preserve"> reason.</w:t>
      </w:r>
    </w:p>
    <w:p w14:paraId="68BCB4D9" w14:textId="77777777" w:rsidR="0002191C" w:rsidRPr="00337725" w:rsidRDefault="0002191C" w:rsidP="00471012">
      <w:pPr>
        <w:rPr>
          <w:rFonts w:cs="Arial"/>
          <w:bCs/>
          <w:lang w:eastAsia="en-GB"/>
        </w:rPr>
      </w:pPr>
    </w:p>
    <w:p w14:paraId="2FBABE6C" w14:textId="4F5FFD88" w:rsidR="00316CC4" w:rsidRPr="00337725" w:rsidRDefault="3CC3D70D" w:rsidP="00471012">
      <w:pPr>
        <w:rPr>
          <w:rFonts w:cs="Arial"/>
          <w:lang w:eastAsia="en-GB"/>
        </w:rPr>
      </w:pPr>
      <w:r w:rsidRPr="3CC3D70D">
        <w:rPr>
          <w:rFonts w:cs="Arial"/>
          <w:lang w:eastAsia="en-GB"/>
        </w:rPr>
        <w:t>Fee remission will only be given where individuals can provide evidence of their personal circumstances.  Where this is not supplied, the course fee will apply.  Fee remission can only be given to students where both they and the course qualify for public funding from the funding body (</w:t>
      </w:r>
      <w:r w:rsidR="00B13ACB">
        <w:rPr>
          <w:rFonts w:cs="Arial"/>
          <w:lang w:eastAsia="en-GB"/>
        </w:rPr>
        <w:t xml:space="preserve">E.g., </w:t>
      </w:r>
      <w:r w:rsidRPr="3CC3D70D">
        <w:rPr>
          <w:rFonts w:cs="Arial"/>
          <w:lang w:eastAsia="en-GB"/>
        </w:rPr>
        <w:t>SYMCA, WYCA</w:t>
      </w:r>
      <w:r w:rsidR="00B13ACB">
        <w:rPr>
          <w:rFonts w:cs="Arial"/>
          <w:lang w:eastAsia="en-GB"/>
        </w:rPr>
        <w:t xml:space="preserve">, </w:t>
      </w:r>
      <w:r w:rsidR="00CB1D9C">
        <w:rPr>
          <w:rFonts w:cs="Arial"/>
          <w:lang w:eastAsia="en-GB"/>
        </w:rPr>
        <w:t>DFE</w:t>
      </w:r>
      <w:r w:rsidR="00882AFC">
        <w:rPr>
          <w:rFonts w:cs="Arial"/>
          <w:lang w:eastAsia="en-GB"/>
        </w:rPr>
        <w:t>).</w:t>
      </w:r>
      <w:r w:rsidR="00316CC4">
        <w:br/>
      </w:r>
    </w:p>
    <w:p w14:paraId="2A280A34" w14:textId="77777777" w:rsidR="00316CC4" w:rsidRDefault="00316CC4" w:rsidP="00471012">
      <w:pPr>
        <w:rPr>
          <w:rFonts w:cs="Arial"/>
          <w:lang w:eastAsia="en-GB"/>
        </w:rPr>
      </w:pPr>
      <w:r w:rsidRPr="00337725">
        <w:rPr>
          <w:rFonts w:cs="Arial"/>
          <w:lang w:eastAsia="en-GB"/>
        </w:rPr>
        <w:t xml:space="preserve">The following </w:t>
      </w:r>
      <w:r w:rsidR="00DB4D52" w:rsidRPr="00337725">
        <w:rPr>
          <w:rFonts w:cs="Arial"/>
          <w:lang w:eastAsia="en-GB"/>
        </w:rPr>
        <w:t xml:space="preserve">students </w:t>
      </w:r>
      <w:r w:rsidRPr="00337725">
        <w:rPr>
          <w:rFonts w:cs="Arial"/>
          <w:lang w:eastAsia="en-GB"/>
        </w:rPr>
        <w:t>will be eligible for fee remission:</w:t>
      </w:r>
    </w:p>
    <w:p w14:paraId="4BE96CE4" w14:textId="77777777" w:rsidR="00CB1D9C" w:rsidRDefault="00CB1D9C" w:rsidP="00471012">
      <w:pPr>
        <w:rPr>
          <w:rFonts w:cs="Arial"/>
          <w:lang w:eastAsia="en-GB"/>
        </w:rPr>
      </w:pPr>
    </w:p>
    <w:p w14:paraId="796FEACE" w14:textId="0BBF513B" w:rsidR="00CB1D9C" w:rsidRPr="00CB1D9C" w:rsidRDefault="00CB1D9C" w:rsidP="00CB1D9C">
      <w:pPr>
        <w:pStyle w:val="ListParagraph"/>
        <w:numPr>
          <w:ilvl w:val="0"/>
          <w:numId w:val="14"/>
        </w:numPr>
        <w:rPr>
          <w:rFonts w:cs="Arial"/>
          <w:lang w:eastAsia="en-GB"/>
        </w:rPr>
      </w:pPr>
      <w:r w:rsidRPr="00CB1D9C">
        <w:rPr>
          <w:rFonts w:cs="Arial"/>
          <w:lang w:eastAsia="en-GB"/>
        </w:rPr>
        <w:t>Not previously attained a GCSE in English or maths at grade 4 or above (or a qualification which is at a comparable or higher level) or have been assessed as having an existing skill level lower than grade 4 (even if they have previously achieved a GCSE or equivalent qualification in English and maths), as part of their legal entitlement</w:t>
      </w:r>
    </w:p>
    <w:p w14:paraId="57D861A5" w14:textId="617E64C6" w:rsidR="002A2748" w:rsidRPr="001E737E" w:rsidRDefault="002A2748" w:rsidP="00B94949">
      <w:pPr>
        <w:pStyle w:val="BulletList1"/>
        <w:rPr>
          <w:lang w:eastAsia="en-GB"/>
        </w:rPr>
      </w:pPr>
    </w:p>
    <w:p w14:paraId="20B586E7" w14:textId="0616A720" w:rsidR="00316CC4" w:rsidRPr="001E737E" w:rsidRDefault="00316CC4" w:rsidP="00471012">
      <w:pPr>
        <w:pStyle w:val="BulletList1"/>
        <w:rPr>
          <w:lang w:eastAsia="en-GB"/>
        </w:rPr>
      </w:pPr>
      <w:r w:rsidRPr="001E737E">
        <w:rPr>
          <w:lang w:eastAsia="en-GB"/>
        </w:rPr>
        <w:t xml:space="preserve">19 up to </w:t>
      </w:r>
      <w:r w:rsidR="00B13ACB" w:rsidRPr="001E737E">
        <w:rPr>
          <w:lang w:eastAsia="en-GB"/>
        </w:rPr>
        <w:t>24-year-old</w:t>
      </w:r>
      <w:r w:rsidR="130FA43B" w:rsidRPr="001E737E">
        <w:rPr>
          <w:lang w:eastAsia="en-GB"/>
        </w:rPr>
        <w:t xml:space="preserve"> students </w:t>
      </w:r>
      <w:r w:rsidRPr="001E737E">
        <w:rPr>
          <w:lang w:eastAsia="en-GB"/>
        </w:rPr>
        <w:t>studying their first full Level 2 qualification</w:t>
      </w:r>
      <w:r w:rsidR="008D7E07" w:rsidRPr="001E737E">
        <w:rPr>
          <w:lang w:eastAsia="en-GB"/>
        </w:rPr>
        <w:t xml:space="preserve"> and is </w:t>
      </w:r>
      <w:r w:rsidR="5E69398D" w:rsidRPr="001E737E">
        <w:rPr>
          <w:lang w:eastAsia="en-GB"/>
        </w:rPr>
        <w:t xml:space="preserve">listed on the </w:t>
      </w:r>
      <w:r w:rsidR="00F06FB9" w:rsidRPr="001E737E">
        <w:rPr>
          <w:lang w:eastAsia="en-GB"/>
        </w:rPr>
        <w:t xml:space="preserve">legal entitlement </w:t>
      </w:r>
      <w:r w:rsidR="00D116A4" w:rsidRPr="001E737E">
        <w:rPr>
          <w:lang w:eastAsia="en-GB"/>
        </w:rPr>
        <w:t>qualification list</w:t>
      </w:r>
      <w:r w:rsidR="006A3504" w:rsidRPr="001E737E">
        <w:rPr>
          <w:lang w:eastAsia="en-GB"/>
        </w:rPr>
        <w:t xml:space="preserve"> </w:t>
      </w:r>
      <w:r w:rsidR="008D7E07" w:rsidRPr="001E737E">
        <w:rPr>
          <w:lang w:eastAsia="en-GB"/>
        </w:rPr>
        <w:t xml:space="preserve">approved by </w:t>
      </w:r>
      <w:r w:rsidR="00302924" w:rsidRPr="001E737E">
        <w:rPr>
          <w:lang w:eastAsia="en-GB"/>
        </w:rPr>
        <w:t>DfE</w:t>
      </w:r>
      <w:r w:rsidRPr="001E737E">
        <w:rPr>
          <w:lang w:eastAsia="en-GB"/>
        </w:rPr>
        <w:t>.</w:t>
      </w:r>
    </w:p>
    <w:p w14:paraId="2099093A" w14:textId="1D2E4DA1" w:rsidR="002815F7" w:rsidRPr="001E737E" w:rsidRDefault="002815F7" w:rsidP="002815F7">
      <w:pPr>
        <w:pStyle w:val="BulletList1"/>
        <w:rPr>
          <w:lang w:eastAsia="en-GB"/>
        </w:rPr>
      </w:pPr>
      <w:r w:rsidRPr="001E737E">
        <w:rPr>
          <w:lang w:eastAsia="en-GB"/>
        </w:rPr>
        <w:t>19 up to 24-year-old students studying their first full Level 3 qualification and is listed on the legal entitlement qualification list approved by DfE.</w:t>
      </w:r>
    </w:p>
    <w:p w14:paraId="4AA4378C" w14:textId="079E1F30" w:rsidR="002B132E" w:rsidRPr="001E737E" w:rsidRDefault="00414169" w:rsidP="3CC3D70D">
      <w:pPr>
        <w:pStyle w:val="BulletList1"/>
        <w:rPr>
          <w:lang w:eastAsia="en-GB"/>
        </w:rPr>
      </w:pPr>
      <w:r w:rsidRPr="001E737E">
        <w:rPr>
          <w:lang w:eastAsia="en-GB"/>
        </w:rPr>
        <w:t>19 up to 24-year-old students</w:t>
      </w:r>
      <w:r w:rsidR="007D2DC2" w:rsidRPr="001E737E">
        <w:rPr>
          <w:lang w:eastAsia="en-GB"/>
        </w:rPr>
        <w:t xml:space="preserve"> studying ESOL courses </w:t>
      </w:r>
      <w:r w:rsidR="00DF2EB9" w:rsidRPr="001E737E">
        <w:rPr>
          <w:lang w:eastAsia="en-GB"/>
        </w:rPr>
        <w:t>up to and including Level 2</w:t>
      </w:r>
      <w:r w:rsidR="00680B01" w:rsidRPr="001E737E">
        <w:rPr>
          <w:b/>
          <w:bCs/>
          <w:lang w:eastAsia="en-GB"/>
        </w:rPr>
        <w:t>.</w:t>
      </w:r>
      <w:r w:rsidR="00AF33A0" w:rsidRPr="001E737E">
        <w:rPr>
          <w:lang w:eastAsia="en-GB"/>
        </w:rPr>
        <w:t xml:space="preserve"> </w:t>
      </w:r>
    </w:p>
    <w:p w14:paraId="4E5443E6" w14:textId="355C2C12" w:rsidR="00A97B6A" w:rsidRPr="001E737E" w:rsidRDefault="00806283" w:rsidP="3CC3D70D">
      <w:pPr>
        <w:pStyle w:val="BulletList1"/>
        <w:rPr>
          <w:lang w:eastAsia="en-GB"/>
        </w:rPr>
      </w:pPr>
      <w:r w:rsidRPr="001E737E">
        <w:rPr>
          <w:rFonts w:cs="Arial"/>
          <w:lang w:eastAsia="en-GB"/>
        </w:rPr>
        <w:t xml:space="preserve">Level 3 </w:t>
      </w:r>
      <w:r w:rsidR="005B1069" w:rsidRPr="001E737E">
        <w:rPr>
          <w:rFonts w:cs="Arial"/>
          <w:lang w:eastAsia="en-GB"/>
        </w:rPr>
        <w:t xml:space="preserve">Free Course for Jobs (FCFJ) </w:t>
      </w:r>
      <w:r w:rsidR="00A97B6A" w:rsidRPr="001E737E">
        <w:rPr>
          <w:rFonts w:cs="Arial"/>
          <w:lang w:eastAsia="en-GB"/>
        </w:rPr>
        <w:t>–</w:t>
      </w:r>
      <w:r w:rsidR="005B1069" w:rsidRPr="001E737E">
        <w:rPr>
          <w:rFonts w:cs="Arial"/>
          <w:lang w:eastAsia="en-GB"/>
        </w:rPr>
        <w:t xml:space="preserve"> </w:t>
      </w:r>
    </w:p>
    <w:p w14:paraId="711B3218" w14:textId="2C5A8520" w:rsidR="3CC3D70D" w:rsidRPr="001E737E" w:rsidRDefault="006236EB" w:rsidP="00A97B6A">
      <w:pPr>
        <w:pStyle w:val="BulletList2"/>
        <w:rPr>
          <w:lang w:eastAsia="en-GB"/>
        </w:rPr>
      </w:pPr>
      <w:r>
        <w:rPr>
          <w:lang w:eastAsia="en-GB"/>
        </w:rPr>
        <w:t>19</w:t>
      </w:r>
      <w:r w:rsidR="006B152E">
        <w:rPr>
          <w:lang w:eastAsia="en-GB"/>
        </w:rPr>
        <w:t xml:space="preserve"> up to 24-year-old students </w:t>
      </w:r>
      <w:r w:rsidR="002C0572" w:rsidRPr="5BF44ECA">
        <w:rPr>
          <w:lang w:eastAsia="en-GB"/>
        </w:rPr>
        <w:t xml:space="preserve">+ </w:t>
      </w:r>
      <w:r w:rsidR="3CC3D70D" w:rsidRPr="5BF44ECA">
        <w:rPr>
          <w:lang w:eastAsia="en-GB"/>
        </w:rPr>
        <w:t xml:space="preserve">studying their first full Level 3 qualification and the course is on the Level 3 Free </w:t>
      </w:r>
      <w:r w:rsidR="00B13ACB" w:rsidRPr="5BF44ECA">
        <w:rPr>
          <w:lang w:eastAsia="en-GB"/>
        </w:rPr>
        <w:t>C</w:t>
      </w:r>
      <w:r w:rsidR="3CC3D70D" w:rsidRPr="5BF44ECA">
        <w:rPr>
          <w:lang w:eastAsia="en-GB"/>
        </w:rPr>
        <w:t>ourses for Jobs</w:t>
      </w:r>
      <w:r w:rsidR="00B13ACB" w:rsidRPr="5BF44ECA">
        <w:rPr>
          <w:lang w:eastAsia="en-GB"/>
        </w:rPr>
        <w:t xml:space="preserve"> (FC</w:t>
      </w:r>
      <w:r w:rsidR="00CB1D9C">
        <w:rPr>
          <w:lang w:eastAsia="en-GB"/>
        </w:rPr>
        <w:t>F</w:t>
      </w:r>
      <w:r w:rsidR="00B13ACB" w:rsidRPr="5BF44ECA">
        <w:rPr>
          <w:lang w:eastAsia="en-GB"/>
        </w:rPr>
        <w:t>J)</w:t>
      </w:r>
      <w:r w:rsidR="3CC3D70D" w:rsidRPr="5BF44ECA">
        <w:rPr>
          <w:lang w:eastAsia="en-GB"/>
        </w:rPr>
        <w:t xml:space="preserve"> qualification list</w:t>
      </w:r>
      <w:r w:rsidR="00ED3A47" w:rsidRPr="5BF44ECA">
        <w:rPr>
          <w:lang w:eastAsia="en-GB"/>
        </w:rPr>
        <w:t>, or</w:t>
      </w:r>
    </w:p>
    <w:p w14:paraId="60A2DB2E" w14:textId="27B1E622" w:rsidR="009110D5" w:rsidRPr="001E737E" w:rsidRDefault="00EC2386" w:rsidP="00A97B6A">
      <w:pPr>
        <w:pStyle w:val="BulletList2"/>
        <w:rPr>
          <w:lang w:eastAsia="en-GB"/>
        </w:rPr>
      </w:pPr>
      <w:r>
        <w:rPr>
          <w:lang w:eastAsia="en-GB"/>
        </w:rPr>
        <w:t>19+</w:t>
      </w:r>
      <w:r w:rsidR="009110D5" w:rsidRPr="001E737E">
        <w:rPr>
          <w:lang w:eastAsia="en-GB"/>
        </w:rPr>
        <w:t xml:space="preserve"> and who already have a level 3 or above and meet the definition of </w:t>
      </w:r>
      <w:r>
        <w:rPr>
          <w:lang w:eastAsia="en-GB"/>
        </w:rPr>
        <w:t>“</w:t>
      </w:r>
      <w:r w:rsidR="009110D5" w:rsidRPr="001E737E">
        <w:rPr>
          <w:lang w:eastAsia="en-GB"/>
        </w:rPr>
        <w:t>unemployed</w:t>
      </w:r>
      <w:r>
        <w:rPr>
          <w:lang w:eastAsia="en-GB"/>
        </w:rPr>
        <w:t>”</w:t>
      </w:r>
      <w:r w:rsidR="009110D5" w:rsidRPr="001E737E">
        <w:rPr>
          <w:lang w:eastAsia="en-GB"/>
        </w:rPr>
        <w:t xml:space="preserve"> or those who earn less than the “Earnings Threshold”.</w:t>
      </w:r>
    </w:p>
    <w:p w14:paraId="01DD08F0" w14:textId="796F5F21" w:rsidR="006C03ED" w:rsidRPr="001E737E" w:rsidRDefault="3CC3D70D">
      <w:pPr>
        <w:pStyle w:val="BulletList1"/>
        <w:rPr>
          <w:lang w:eastAsia="en-GB"/>
        </w:rPr>
      </w:pPr>
      <w:r w:rsidRPr="001E737E">
        <w:rPr>
          <w:lang w:eastAsia="en-GB"/>
        </w:rPr>
        <w:t xml:space="preserve"> </w:t>
      </w:r>
      <w:r w:rsidR="008D3997" w:rsidRPr="001E737E">
        <w:rPr>
          <w:lang w:eastAsia="en-GB"/>
        </w:rPr>
        <w:t xml:space="preserve">Unemployed </w:t>
      </w:r>
      <w:r w:rsidR="00150D65" w:rsidRPr="001E737E">
        <w:rPr>
          <w:lang w:eastAsia="en-GB"/>
        </w:rPr>
        <w:t>students as defined</w:t>
      </w:r>
      <w:r w:rsidR="00D32C35" w:rsidRPr="001E737E">
        <w:rPr>
          <w:lang w:eastAsia="en-GB"/>
        </w:rPr>
        <w:t xml:space="preserve"> below</w:t>
      </w:r>
      <w:r w:rsidR="00150D65" w:rsidRPr="001E737E">
        <w:rPr>
          <w:lang w:eastAsia="en-GB"/>
        </w:rPr>
        <w:t>:</w:t>
      </w:r>
      <w:r w:rsidR="006C03ED" w:rsidRPr="001E737E">
        <w:rPr>
          <w:lang w:eastAsia="en-GB"/>
        </w:rPr>
        <w:t xml:space="preserve"> </w:t>
      </w:r>
    </w:p>
    <w:p w14:paraId="7B64ED6B" w14:textId="77777777" w:rsidR="006C03ED" w:rsidRPr="001E737E" w:rsidRDefault="00346243" w:rsidP="002617A2">
      <w:pPr>
        <w:pStyle w:val="BulletList2"/>
        <w:rPr>
          <w:lang w:eastAsia="en-GB"/>
        </w:rPr>
      </w:pPr>
      <w:r w:rsidRPr="001E737E">
        <w:rPr>
          <w:lang w:eastAsia="en-GB"/>
        </w:rPr>
        <w:t>Receive Jobseeker’s Allowance (JSA), including those receiving National Insurance credits only,</w:t>
      </w:r>
      <w:r w:rsidR="004658D2" w:rsidRPr="001E737E">
        <w:rPr>
          <w:lang w:eastAsia="en-GB"/>
        </w:rPr>
        <w:t xml:space="preserve"> or</w:t>
      </w:r>
    </w:p>
    <w:p w14:paraId="6A7E08F1" w14:textId="77777777" w:rsidR="002617A2" w:rsidRPr="001E737E" w:rsidRDefault="004658D2" w:rsidP="002617A2">
      <w:pPr>
        <w:pStyle w:val="BulletList2"/>
        <w:rPr>
          <w:lang w:eastAsia="en-GB"/>
        </w:rPr>
      </w:pPr>
      <w:r w:rsidRPr="001E737E">
        <w:rPr>
          <w:lang w:eastAsia="en-GB"/>
        </w:rPr>
        <w:t>R</w:t>
      </w:r>
      <w:r w:rsidR="00346243" w:rsidRPr="001E737E">
        <w:rPr>
          <w:lang w:eastAsia="en-GB"/>
        </w:rPr>
        <w:t>eceive Employment and Support Allowance (ESA),</w:t>
      </w:r>
      <w:r w:rsidRPr="001E737E">
        <w:rPr>
          <w:lang w:eastAsia="en-GB"/>
        </w:rPr>
        <w:t xml:space="preserve"> or</w:t>
      </w:r>
      <w:r w:rsidR="006C03ED" w:rsidRPr="001E737E">
        <w:rPr>
          <w:lang w:eastAsia="en-GB"/>
        </w:rPr>
        <w:t xml:space="preserve"> </w:t>
      </w:r>
    </w:p>
    <w:p w14:paraId="20F803EF" w14:textId="4732B34E" w:rsidR="004658D2" w:rsidRPr="001E737E" w:rsidRDefault="004658D2" w:rsidP="002617A2">
      <w:pPr>
        <w:pStyle w:val="BulletList2"/>
        <w:rPr>
          <w:lang w:eastAsia="en-GB"/>
        </w:rPr>
      </w:pPr>
      <w:r w:rsidRPr="001E737E">
        <w:rPr>
          <w:lang w:eastAsia="en-GB"/>
        </w:rPr>
        <w:t>R</w:t>
      </w:r>
      <w:r w:rsidR="00346243" w:rsidRPr="001E737E">
        <w:rPr>
          <w:lang w:eastAsia="en-GB"/>
        </w:rPr>
        <w:t>eceive Universal Credit (UC), and their take-home pay as recorded on their UC statement (disregarding UC payments and other benefits) is less than £</w:t>
      </w:r>
      <w:r w:rsidR="00CB1D9C">
        <w:rPr>
          <w:lang w:eastAsia="en-GB"/>
        </w:rPr>
        <w:t>952</w:t>
      </w:r>
      <w:r w:rsidR="00346243" w:rsidRPr="001E737E">
        <w:rPr>
          <w:lang w:eastAsia="en-GB"/>
        </w:rPr>
        <w:t xml:space="preserve"> per calendar month (learner is sole adult in their benefit claim) or £1</w:t>
      </w:r>
      <w:r w:rsidR="00CB1D9C">
        <w:rPr>
          <w:lang w:eastAsia="en-GB"/>
        </w:rPr>
        <w:t>543</w:t>
      </w:r>
      <w:r w:rsidR="00346243" w:rsidRPr="001E737E">
        <w:rPr>
          <w:lang w:eastAsia="en-GB"/>
        </w:rPr>
        <w:t xml:space="preserve"> per calendar month (learner has a joint benefit claim with their partner)</w:t>
      </w:r>
      <w:r w:rsidRPr="001E737E">
        <w:rPr>
          <w:lang w:eastAsia="en-GB"/>
        </w:rPr>
        <w:t>.</w:t>
      </w:r>
    </w:p>
    <w:p w14:paraId="1C47E1E1" w14:textId="498A4EF2" w:rsidR="002617A2" w:rsidRPr="001E737E" w:rsidRDefault="00AC09CD" w:rsidP="002617A2">
      <w:pPr>
        <w:pStyle w:val="BulletList1"/>
        <w:rPr>
          <w:lang w:eastAsia="en-GB"/>
        </w:rPr>
      </w:pPr>
      <w:r w:rsidRPr="001E737E">
        <w:rPr>
          <w:lang w:eastAsia="en-GB"/>
        </w:rPr>
        <w:lastRenderedPageBreak/>
        <w:t xml:space="preserve">The College will also </w:t>
      </w:r>
      <w:r w:rsidR="005737A1" w:rsidRPr="001E737E">
        <w:rPr>
          <w:lang w:eastAsia="en-GB"/>
        </w:rPr>
        <w:t xml:space="preserve">fund </w:t>
      </w:r>
      <w:r w:rsidRPr="001E737E">
        <w:rPr>
          <w:lang w:eastAsia="en-GB"/>
        </w:rPr>
        <w:t xml:space="preserve">those </w:t>
      </w:r>
      <w:r w:rsidR="009826E3" w:rsidRPr="001E737E">
        <w:rPr>
          <w:lang w:eastAsia="en-GB"/>
        </w:rPr>
        <w:t xml:space="preserve">students if </w:t>
      </w:r>
      <w:r w:rsidR="00B97C4E">
        <w:rPr>
          <w:lang w:eastAsia="en-GB"/>
        </w:rPr>
        <w:t xml:space="preserve">either </w:t>
      </w:r>
      <w:r w:rsidR="009826E3" w:rsidRPr="001E737E">
        <w:rPr>
          <w:lang w:eastAsia="en-GB"/>
        </w:rPr>
        <w:t>of the following apply:</w:t>
      </w:r>
      <w:r w:rsidR="002617A2" w:rsidRPr="001E737E">
        <w:rPr>
          <w:lang w:eastAsia="en-GB"/>
        </w:rPr>
        <w:t xml:space="preserve"> </w:t>
      </w:r>
    </w:p>
    <w:p w14:paraId="6D0B136D" w14:textId="591F755C" w:rsidR="00E217A0" w:rsidRPr="00B97C4E" w:rsidRDefault="009826E3" w:rsidP="002617A2">
      <w:pPr>
        <w:pStyle w:val="BulletList2"/>
        <w:rPr>
          <w:lang w:eastAsia="en-GB"/>
        </w:rPr>
      </w:pPr>
      <w:r w:rsidRPr="00B97C4E">
        <w:rPr>
          <w:lang w:eastAsia="en-GB"/>
        </w:rPr>
        <w:t>Receives other state benefits (not included in the list above) and their take home pay (disregarding UC payments and other benefits) is less than £</w:t>
      </w:r>
      <w:r w:rsidR="00CB1D9C" w:rsidRPr="00B97C4E">
        <w:rPr>
          <w:lang w:eastAsia="en-GB"/>
        </w:rPr>
        <w:t>952</w:t>
      </w:r>
      <w:r w:rsidRPr="00B97C4E">
        <w:rPr>
          <w:lang w:eastAsia="en-GB"/>
        </w:rPr>
        <w:t xml:space="preserve"> a month (learner is sole adult in their benefit claim) or £</w:t>
      </w:r>
      <w:r w:rsidR="00CB1D9C" w:rsidRPr="00B97C4E">
        <w:rPr>
          <w:lang w:eastAsia="en-GB"/>
        </w:rPr>
        <w:t>1543</w:t>
      </w:r>
      <w:r w:rsidRPr="00B97C4E">
        <w:rPr>
          <w:lang w:eastAsia="en-GB"/>
        </w:rPr>
        <w:t xml:space="preserve"> a month (learner has a joint benefit claim with their partner), and</w:t>
      </w:r>
      <w:r w:rsidR="002617A2" w:rsidRPr="00B97C4E">
        <w:rPr>
          <w:lang w:eastAsia="en-GB"/>
        </w:rPr>
        <w:t xml:space="preserve"> </w:t>
      </w:r>
    </w:p>
    <w:p w14:paraId="55BAA56D" w14:textId="456C2C6B" w:rsidR="009826E3" w:rsidRPr="00B97C4E" w:rsidRDefault="00B97C4E" w:rsidP="002617A2">
      <w:pPr>
        <w:pStyle w:val="BulletList2"/>
        <w:rPr>
          <w:lang w:eastAsia="en-GB"/>
        </w:rPr>
      </w:pPr>
      <w:r>
        <w:rPr>
          <w:lang w:eastAsia="en-GB"/>
        </w:rPr>
        <w:t>N</w:t>
      </w:r>
      <w:r w:rsidRPr="00B97C4E">
        <w:rPr>
          <w:lang w:eastAsia="en-GB"/>
        </w:rPr>
        <w:t xml:space="preserve">ot receiving any benefits, wants to be employed, and </w:t>
      </w:r>
      <w:r>
        <w:rPr>
          <w:lang w:eastAsia="en-GB"/>
        </w:rPr>
        <w:t>the College is</w:t>
      </w:r>
      <w:r w:rsidRPr="00B97C4E">
        <w:rPr>
          <w:lang w:eastAsia="en-GB"/>
        </w:rPr>
        <w:t xml:space="preserve"> satisfied </w:t>
      </w:r>
      <w:r>
        <w:rPr>
          <w:lang w:eastAsia="en-GB"/>
        </w:rPr>
        <w:t xml:space="preserve">that the </w:t>
      </w:r>
      <w:r w:rsidRPr="00B97C4E">
        <w:rPr>
          <w:lang w:eastAsia="en-GB"/>
        </w:rPr>
        <w:t>identified learning is directly relevant to their employment prospects and the local labour market needs.</w:t>
      </w:r>
    </w:p>
    <w:p w14:paraId="49037944" w14:textId="7E761D5C" w:rsidR="3CC3D70D" w:rsidRPr="001E737E" w:rsidRDefault="3CC3D70D" w:rsidP="3CC3D70D">
      <w:pPr>
        <w:pStyle w:val="BulletList1"/>
        <w:rPr>
          <w:rFonts w:cs="Arial"/>
          <w:lang w:eastAsia="en-GB"/>
        </w:rPr>
      </w:pPr>
      <w:r w:rsidRPr="00B97C4E">
        <w:rPr>
          <w:rFonts w:cs="Arial"/>
          <w:lang w:eastAsia="en-GB"/>
        </w:rPr>
        <w:t xml:space="preserve">Students who earn less than </w:t>
      </w:r>
      <w:r w:rsidR="006A7DC4" w:rsidRPr="00B97C4E">
        <w:rPr>
          <w:rFonts w:cs="Arial"/>
          <w:lang w:eastAsia="en-GB"/>
        </w:rPr>
        <w:t>the defined</w:t>
      </w:r>
      <w:r w:rsidR="006A7DC4" w:rsidRPr="001E737E">
        <w:rPr>
          <w:rFonts w:cs="Arial"/>
          <w:lang w:eastAsia="en-GB"/>
        </w:rPr>
        <w:t xml:space="preserve"> </w:t>
      </w:r>
      <w:r w:rsidR="00FA7D70" w:rsidRPr="001E737E">
        <w:rPr>
          <w:rFonts w:cs="Arial"/>
          <w:lang w:eastAsia="en-GB"/>
        </w:rPr>
        <w:t>“Earnings Threshold” for the relevant funding body</w:t>
      </w:r>
      <w:r w:rsidR="00CF67C2" w:rsidRPr="001E737E">
        <w:rPr>
          <w:rFonts w:cs="Arial"/>
          <w:lang w:eastAsia="en-GB"/>
        </w:rPr>
        <w:t xml:space="preserve">, students </w:t>
      </w:r>
      <w:r w:rsidR="009455FC" w:rsidRPr="001E737E">
        <w:rPr>
          <w:rFonts w:cs="Arial"/>
          <w:lang w:eastAsia="en-GB"/>
        </w:rPr>
        <w:t xml:space="preserve">must </w:t>
      </w:r>
      <w:r w:rsidR="009A2B68" w:rsidRPr="001E737E">
        <w:rPr>
          <w:rFonts w:cs="Arial"/>
          <w:lang w:eastAsia="en-GB"/>
        </w:rPr>
        <w:t>provide evidence</w:t>
      </w:r>
      <w:r w:rsidRPr="001E737E">
        <w:rPr>
          <w:rFonts w:cs="Arial"/>
          <w:lang w:eastAsia="en-GB"/>
        </w:rPr>
        <w:t xml:space="preserve"> of </w:t>
      </w:r>
      <w:r w:rsidR="00DA26C8" w:rsidRPr="001E737E">
        <w:rPr>
          <w:rFonts w:cs="Arial"/>
          <w:lang w:eastAsia="en-GB"/>
        </w:rPr>
        <w:t xml:space="preserve">meeting this by providing </w:t>
      </w:r>
      <w:r w:rsidRPr="001E737E">
        <w:rPr>
          <w:rFonts w:cs="Arial"/>
          <w:lang w:eastAsia="en-GB"/>
        </w:rPr>
        <w:t>payslip</w:t>
      </w:r>
      <w:r w:rsidR="00DA26C8" w:rsidRPr="001E737E">
        <w:rPr>
          <w:rFonts w:cs="Arial"/>
          <w:lang w:eastAsia="en-GB"/>
        </w:rPr>
        <w:t>s</w:t>
      </w:r>
      <w:r w:rsidRPr="001E737E">
        <w:rPr>
          <w:rFonts w:cs="Arial"/>
          <w:lang w:eastAsia="en-GB"/>
        </w:rPr>
        <w:t xml:space="preserve"> dated within the last three months prior to enrolment.</w:t>
      </w:r>
    </w:p>
    <w:p w14:paraId="0BD18386" w14:textId="527B4B93" w:rsidR="00316CC4" w:rsidRPr="001E737E" w:rsidRDefault="00DB4D52" w:rsidP="00471012">
      <w:pPr>
        <w:pStyle w:val="BulletList1"/>
        <w:rPr>
          <w:lang w:eastAsia="en-GB"/>
        </w:rPr>
      </w:pPr>
      <w:r w:rsidRPr="001E737E">
        <w:rPr>
          <w:lang w:eastAsia="en-GB"/>
        </w:rPr>
        <w:t>Student</w:t>
      </w:r>
      <w:r w:rsidR="00316CC4" w:rsidRPr="001E737E">
        <w:rPr>
          <w:lang w:eastAsia="en-GB"/>
        </w:rPr>
        <w:t xml:space="preserve">s enrolling to the second year of a </w:t>
      </w:r>
      <w:r w:rsidR="000766E3" w:rsidRPr="001E737E">
        <w:rPr>
          <w:lang w:eastAsia="en-GB"/>
        </w:rPr>
        <w:t>2-year</w:t>
      </w:r>
      <w:r w:rsidR="008D7E07" w:rsidRPr="001E737E">
        <w:rPr>
          <w:lang w:eastAsia="en-GB"/>
        </w:rPr>
        <w:t xml:space="preserve"> </w:t>
      </w:r>
      <w:r w:rsidR="00316CC4" w:rsidRPr="001E737E">
        <w:rPr>
          <w:lang w:eastAsia="en-GB"/>
        </w:rPr>
        <w:t>programme who were eligible for fee remission in the first year.</w:t>
      </w:r>
    </w:p>
    <w:p w14:paraId="08BFE77F" w14:textId="512FF575" w:rsidR="3CC3D70D" w:rsidRPr="001E737E" w:rsidRDefault="3CC3D70D" w:rsidP="3CC3D70D">
      <w:pPr>
        <w:rPr>
          <w:rFonts w:cs="Arial"/>
          <w:lang w:eastAsia="en-GB"/>
        </w:rPr>
      </w:pPr>
      <w:r w:rsidRPr="001E737E">
        <w:rPr>
          <w:rFonts w:cs="Arial"/>
          <w:lang w:eastAsia="en-GB"/>
        </w:rPr>
        <w:t>Remitted fees only apply to all ‘home’ students.  The definition of a ‘home student’ for funding purposes is a person who is settled in the UK or a member European Economic Area (</w:t>
      </w:r>
      <w:proofErr w:type="gramStart"/>
      <w:r w:rsidRPr="001E737E">
        <w:rPr>
          <w:rFonts w:cs="Arial"/>
          <w:lang w:eastAsia="en-GB"/>
        </w:rPr>
        <w:t>EEA)  and</w:t>
      </w:r>
      <w:proofErr w:type="gramEnd"/>
      <w:r w:rsidRPr="001E737E">
        <w:rPr>
          <w:rFonts w:cs="Arial"/>
          <w:lang w:eastAsia="en-GB"/>
        </w:rPr>
        <w:t xml:space="preserve"> whose main purpose for such residence was not to receive full time education during any part of the three-year period.  For specific guidance contact the </w:t>
      </w:r>
      <w:r w:rsidR="00086734">
        <w:rPr>
          <w:rFonts w:cs="Arial"/>
          <w:lang w:eastAsia="en-GB"/>
        </w:rPr>
        <w:t xml:space="preserve">Executive </w:t>
      </w:r>
      <w:r w:rsidRPr="001E737E">
        <w:rPr>
          <w:rFonts w:cs="Arial"/>
          <w:lang w:eastAsia="en-GB"/>
        </w:rPr>
        <w:t xml:space="preserve">Director of MIS or the </w:t>
      </w:r>
      <w:r w:rsidR="00FA6C10" w:rsidRPr="001E737E">
        <w:rPr>
          <w:rFonts w:cs="Arial"/>
          <w:lang w:eastAsia="en-GB"/>
        </w:rPr>
        <w:t>Vice</w:t>
      </w:r>
      <w:r w:rsidRPr="001E737E">
        <w:rPr>
          <w:rFonts w:cs="Arial"/>
          <w:lang w:eastAsia="en-GB"/>
        </w:rPr>
        <w:t xml:space="preserve"> Principal </w:t>
      </w:r>
      <w:r w:rsidR="007078AA" w:rsidRPr="001E737E">
        <w:rPr>
          <w:rFonts w:cs="Arial"/>
          <w:lang w:eastAsia="en-GB"/>
        </w:rPr>
        <w:t>(</w:t>
      </w:r>
      <w:r w:rsidR="00882AFC">
        <w:rPr>
          <w:rFonts w:cs="Arial"/>
          <w:lang w:eastAsia="en-GB"/>
        </w:rPr>
        <w:t xml:space="preserve">Curriculum and Student Experience </w:t>
      </w:r>
    </w:p>
    <w:p w14:paraId="33451FF0" w14:textId="69260777" w:rsidR="3CC3D70D" w:rsidRPr="001E737E" w:rsidRDefault="3CC3D70D" w:rsidP="3CC3D70D"/>
    <w:p w14:paraId="0863565E" w14:textId="77777777" w:rsidR="00316CC4" w:rsidRPr="001E737E" w:rsidRDefault="00316CC4" w:rsidP="00471012">
      <w:pPr>
        <w:pStyle w:val="Heading2"/>
        <w:rPr>
          <w:lang w:eastAsia="en-GB"/>
        </w:rPr>
      </w:pPr>
      <w:r w:rsidRPr="001E737E">
        <w:rPr>
          <w:lang w:eastAsia="en-GB"/>
        </w:rPr>
        <w:t>Discounts and Reduced Fees</w:t>
      </w:r>
    </w:p>
    <w:p w14:paraId="4F573DE8" w14:textId="6C6BBB01" w:rsidR="00316CC4" w:rsidRPr="001E737E" w:rsidRDefault="3CC3D70D" w:rsidP="3CC3D70D">
      <w:pPr>
        <w:rPr>
          <w:rFonts w:cs="Arial"/>
          <w:lang w:eastAsia="en-GB"/>
        </w:rPr>
      </w:pPr>
      <w:r w:rsidRPr="001E737E">
        <w:rPr>
          <w:rFonts w:cs="Arial"/>
          <w:lang w:eastAsia="en-GB"/>
        </w:rPr>
        <w:t>The College may offer discounts or incentives to targeted groups which will be publicised accordingly.</w:t>
      </w:r>
    </w:p>
    <w:p w14:paraId="5B2C1B88" w14:textId="2386DAF4" w:rsidR="00316CC4" w:rsidRPr="001E737E" w:rsidRDefault="00471012" w:rsidP="3CC3D70D">
      <w:pPr>
        <w:rPr>
          <w:rFonts w:cs="Arial"/>
          <w:lang w:eastAsia="en-GB"/>
        </w:rPr>
      </w:pPr>
      <w:r w:rsidRPr="001E737E">
        <w:br/>
      </w:r>
      <w:r w:rsidR="3CC3D70D" w:rsidRPr="001E737E">
        <w:rPr>
          <w:rFonts w:cs="Arial"/>
          <w:lang w:eastAsia="en-GB"/>
        </w:rPr>
        <w:t>Discounts apply to the course/tuition fee only.  Additional charges such as registration and examination are to be paid in full.</w:t>
      </w:r>
    </w:p>
    <w:p w14:paraId="7ADB9849" w14:textId="77777777" w:rsidR="00345911" w:rsidRPr="001E737E" w:rsidRDefault="00345911" w:rsidP="3CC3D70D">
      <w:pPr>
        <w:rPr>
          <w:rFonts w:cs="Arial"/>
          <w:lang w:eastAsia="en-GB"/>
        </w:rPr>
      </w:pPr>
    </w:p>
    <w:p w14:paraId="6C7DC571" w14:textId="446AC30B" w:rsidR="00345911" w:rsidRPr="001E737E" w:rsidRDefault="00345911" w:rsidP="00345911">
      <w:pPr>
        <w:pStyle w:val="Heading2"/>
        <w:rPr>
          <w:lang w:eastAsia="en-GB"/>
        </w:rPr>
      </w:pPr>
      <w:r w:rsidRPr="001E737E">
        <w:rPr>
          <w:lang w:eastAsia="en-GB"/>
        </w:rPr>
        <w:t>FE Fees for “</w:t>
      </w:r>
      <w:r w:rsidR="008437A8" w:rsidRPr="001E737E">
        <w:rPr>
          <w:lang w:eastAsia="en-GB"/>
        </w:rPr>
        <w:t>Non-Home</w:t>
      </w:r>
      <w:r w:rsidRPr="001E737E">
        <w:rPr>
          <w:lang w:eastAsia="en-GB"/>
        </w:rPr>
        <w:t>” Students</w:t>
      </w:r>
    </w:p>
    <w:p w14:paraId="300C6D99" w14:textId="6E16E2C6" w:rsidR="00345911" w:rsidRPr="001E737E" w:rsidRDefault="00345911" w:rsidP="00345911">
      <w:pPr>
        <w:rPr>
          <w:rFonts w:cs="Arial"/>
          <w:lang w:eastAsia="en-GB"/>
        </w:rPr>
      </w:pPr>
      <w:r w:rsidRPr="001E737E">
        <w:rPr>
          <w:rFonts w:cs="Arial"/>
          <w:lang w:eastAsia="en-GB"/>
        </w:rPr>
        <w:t>Course fees for non</w:t>
      </w:r>
      <w:r w:rsidR="008437A8" w:rsidRPr="001E737E">
        <w:rPr>
          <w:rFonts w:cs="Arial"/>
          <w:lang w:eastAsia="en-GB"/>
        </w:rPr>
        <w:t>-home</w:t>
      </w:r>
      <w:r w:rsidRPr="001E737E">
        <w:rPr>
          <w:rFonts w:cs="Arial"/>
          <w:lang w:eastAsia="en-GB"/>
        </w:rPr>
        <w:t xml:space="preserve"> students are set or negotiated on a course-by-course basis. Please refer to the advertised fee for each course.</w:t>
      </w:r>
    </w:p>
    <w:p w14:paraId="67D54FA3" w14:textId="77777777" w:rsidR="00345911" w:rsidRPr="001E737E" w:rsidRDefault="00345911" w:rsidP="00345911">
      <w:pPr>
        <w:rPr>
          <w:rFonts w:cs="Arial"/>
          <w:lang w:eastAsia="en-GB"/>
        </w:rPr>
      </w:pPr>
    </w:p>
    <w:p w14:paraId="7D5CFDDF" w14:textId="7F06A922" w:rsidR="00345911" w:rsidRPr="001E737E" w:rsidRDefault="00345911" w:rsidP="00345911">
      <w:pPr>
        <w:pStyle w:val="Heading2"/>
        <w:rPr>
          <w:lang w:eastAsia="en-GB"/>
        </w:rPr>
      </w:pPr>
      <w:r w:rsidRPr="001E737E">
        <w:rPr>
          <w:lang w:eastAsia="en-GB"/>
        </w:rPr>
        <w:t xml:space="preserve">Discounts and Reduced Fees for </w:t>
      </w:r>
      <w:r w:rsidR="00971F9B" w:rsidRPr="001E737E">
        <w:rPr>
          <w:lang w:eastAsia="en-GB"/>
        </w:rPr>
        <w:t>Non-Home</w:t>
      </w:r>
      <w:r w:rsidRPr="001E737E">
        <w:rPr>
          <w:lang w:eastAsia="en-GB"/>
        </w:rPr>
        <w:t xml:space="preserve"> Students</w:t>
      </w:r>
    </w:p>
    <w:p w14:paraId="73845629" w14:textId="2E94C03F" w:rsidR="00345911" w:rsidRPr="001E737E" w:rsidRDefault="00345911" w:rsidP="00345911">
      <w:pPr>
        <w:rPr>
          <w:rFonts w:cs="Arial"/>
          <w:lang w:eastAsia="en-GB"/>
        </w:rPr>
      </w:pPr>
      <w:r w:rsidRPr="5BF44ECA">
        <w:rPr>
          <w:rFonts w:cs="Arial"/>
          <w:lang w:eastAsia="en-GB"/>
        </w:rPr>
        <w:t>Non–</w:t>
      </w:r>
      <w:r w:rsidR="007078AA" w:rsidRPr="5BF44ECA">
        <w:rPr>
          <w:rFonts w:cs="Arial"/>
          <w:lang w:eastAsia="en-GB"/>
        </w:rPr>
        <w:t>h</w:t>
      </w:r>
      <w:r w:rsidR="00971F9B" w:rsidRPr="5BF44ECA">
        <w:rPr>
          <w:rFonts w:cs="Arial"/>
          <w:lang w:eastAsia="en-GB"/>
        </w:rPr>
        <w:t>ome</w:t>
      </w:r>
      <w:r w:rsidRPr="5BF44ECA">
        <w:rPr>
          <w:rFonts w:cs="Arial"/>
          <w:lang w:eastAsia="en-GB"/>
        </w:rPr>
        <w:t xml:space="preserve"> students will be entitled to an early payment discount of £500 if the fee for programmes starting in the September 202</w:t>
      </w:r>
      <w:r w:rsidR="00882AFC">
        <w:rPr>
          <w:rFonts w:cs="Arial"/>
          <w:lang w:eastAsia="en-GB"/>
        </w:rPr>
        <w:t>6</w:t>
      </w:r>
      <w:r w:rsidRPr="5BF44ECA">
        <w:rPr>
          <w:rFonts w:cs="Arial"/>
          <w:lang w:eastAsia="en-GB"/>
        </w:rPr>
        <w:t xml:space="preserve"> is paid in full by 31 July 202</w:t>
      </w:r>
      <w:r w:rsidR="00882AFC">
        <w:rPr>
          <w:rFonts w:cs="Arial"/>
          <w:lang w:eastAsia="en-GB"/>
        </w:rPr>
        <w:t>6</w:t>
      </w:r>
      <w:r w:rsidRPr="5BF44ECA">
        <w:rPr>
          <w:rFonts w:cs="Arial"/>
          <w:lang w:eastAsia="en-GB"/>
        </w:rPr>
        <w:t>.  The funds must have been cleared into the College bank account by the 31 July 202</w:t>
      </w:r>
      <w:r w:rsidR="00882AFC">
        <w:rPr>
          <w:rFonts w:cs="Arial"/>
          <w:lang w:eastAsia="en-GB"/>
        </w:rPr>
        <w:t>6</w:t>
      </w:r>
      <w:r w:rsidRPr="5BF44ECA">
        <w:rPr>
          <w:rFonts w:cs="Arial"/>
          <w:lang w:eastAsia="en-GB"/>
        </w:rPr>
        <w:t xml:space="preserve"> to be eligible for the discount. </w:t>
      </w:r>
    </w:p>
    <w:p w14:paraId="36EA505E" w14:textId="77777777" w:rsidR="00345911" w:rsidRPr="001E737E" w:rsidRDefault="00345911" w:rsidP="00345911">
      <w:pPr>
        <w:rPr>
          <w:rFonts w:cs="Arial"/>
          <w:lang w:eastAsia="en-GB"/>
        </w:rPr>
      </w:pPr>
    </w:p>
    <w:p w14:paraId="5619E829" w14:textId="2F56C5DD" w:rsidR="00345911" w:rsidRPr="001E737E" w:rsidRDefault="00345911" w:rsidP="00345911">
      <w:pPr>
        <w:rPr>
          <w:rFonts w:cs="Arial"/>
          <w:lang w:eastAsia="en-GB"/>
        </w:rPr>
      </w:pPr>
      <w:r w:rsidRPr="001E737E">
        <w:rPr>
          <w:rFonts w:cs="Arial"/>
          <w:lang w:eastAsia="en-GB"/>
        </w:rPr>
        <w:t xml:space="preserve">Where there is no fee advertised, </w:t>
      </w:r>
      <w:r w:rsidR="003074B3" w:rsidRPr="001E737E">
        <w:rPr>
          <w:rFonts w:cs="Arial"/>
          <w:lang w:eastAsia="en-GB"/>
        </w:rPr>
        <w:t>non-home</w:t>
      </w:r>
      <w:r w:rsidRPr="001E737E">
        <w:rPr>
          <w:rFonts w:cs="Arial"/>
          <w:lang w:eastAsia="en-GB"/>
        </w:rPr>
        <w:t xml:space="preserve"> students will pay a fee of five times the publicised rate, or a minimum of £450, whichever is the higher.</w:t>
      </w:r>
    </w:p>
    <w:p w14:paraId="2DA3669F" w14:textId="77777777" w:rsidR="00345911" w:rsidRPr="001E737E" w:rsidRDefault="00345911" w:rsidP="3CC3D70D">
      <w:pPr>
        <w:rPr>
          <w:rFonts w:cs="Arial"/>
          <w:lang w:eastAsia="en-GB"/>
        </w:rPr>
      </w:pPr>
    </w:p>
    <w:p w14:paraId="46290560" w14:textId="77777777" w:rsidR="00316CC4" w:rsidRPr="001E737E" w:rsidRDefault="00316CC4" w:rsidP="00471012">
      <w:pPr>
        <w:pStyle w:val="Heading2"/>
        <w:rPr>
          <w:lang w:eastAsia="en-GB"/>
        </w:rPr>
      </w:pPr>
      <w:r w:rsidRPr="001E737E">
        <w:rPr>
          <w:lang w:eastAsia="en-GB"/>
        </w:rPr>
        <w:t>Payment</w:t>
      </w:r>
    </w:p>
    <w:p w14:paraId="2EC00CF7" w14:textId="77777777" w:rsidR="00316CC4" w:rsidRPr="001E737E" w:rsidRDefault="00316CC4" w:rsidP="00471012">
      <w:pPr>
        <w:rPr>
          <w:rFonts w:cs="Arial"/>
          <w:bCs/>
          <w:lang w:eastAsia="en-GB"/>
        </w:rPr>
      </w:pPr>
      <w:r w:rsidRPr="001E737E">
        <w:rPr>
          <w:rFonts w:cs="Arial"/>
          <w:bCs/>
          <w:lang w:eastAsia="en-GB"/>
        </w:rPr>
        <w:t>Students will pay for one year of study at any one time.  Annual payments will be made for courses of more than one year duration.</w:t>
      </w:r>
      <w:r w:rsidRPr="001E737E">
        <w:rPr>
          <w:rFonts w:cs="Arial"/>
          <w:bCs/>
          <w:lang w:eastAsia="en-GB"/>
        </w:rPr>
        <w:br/>
      </w:r>
    </w:p>
    <w:p w14:paraId="18BE3873" w14:textId="6D77A11F" w:rsidR="00316CC4" w:rsidRPr="001E737E" w:rsidRDefault="00DB4D52" w:rsidP="00471012">
      <w:pPr>
        <w:rPr>
          <w:rFonts w:cs="Arial"/>
          <w:bCs/>
          <w:lang w:eastAsia="en-GB"/>
        </w:rPr>
      </w:pPr>
      <w:r w:rsidRPr="001E737E">
        <w:rPr>
          <w:rFonts w:cs="Arial"/>
          <w:bCs/>
          <w:lang w:eastAsia="en-GB"/>
        </w:rPr>
        <w:t>Students</w:t>
      </w:r>
      <w:r w:rsidR="00316CC4" w:rsidRPr="001E737E">
        <w:rPr>
          <w:rFonts w:cs="Arial"/>
          <w:bCs/>
          <w:lang w:eastAsia="en-GB"/>
        </w:rPr>
        <w:t xml:space="preserve"> must pay fees in full at the point of enrolment or make instalment arrangements.  Instalments will only be available for courses with fees over £150.  Where courses have registration and/or examination fees the instalment arrangements also apply.  For instalments</w:t>
      </w:r>
      <w:r w:rsidR="007078AA" w:rsidRPr="001E737E">
        <w:rPr>
          <w:rFonts w:cs="Arial"/>
          <w:bCs/>
          <w:lang w:eastAsia="en-GB"/>
        </w:rPr>
        <w:t>,</w:t>
      </w:r>
      <w:r w:rsidR="00316CC4" w:rsidRPr="001E737E">
        <w:rPr>
          <w:rFonts w:cs="Arial"/>
          <w:bCs/>
          <w:lang w:eastAsia="en-GB"/>
        </w:rPr>
        <w:t xml:space="preserve"> one third of the fee is paid at enrolment and the balance </w:t>
      </w:r>
      <w:r w:rsidR="007078AA" w:rsidRPr="001E737E">
        <w:rPr>
          <w:rFonts w:cs="Arial"/>
          <w:bCs/>
          <w:lang w:eastAsia="en-GB"/>
        </w:rPr>
        <w:t>will</w:t>
      </w:r>
      <w:r w:rsidR="00316CC4" w:rsidRPr="001E737E">
        <w:rPr>
          <w:rFonts w:cs="Arial"/>
          <w:bCs/>
          <w:lang w:eastAsia="en-GB"/>
        </w:rPr>
        <w:t xml:space="preserve"> normally spread over four monthly direct debit payments.  Full payment of fees must be made before the course ends.</w:t>
      </w:r>
      <w:r w:rsidR="00316CC4" w:rsidRPr="001E737E">
        <w:rPr>
          <w:rFonts w:cs="Arial"/>
          <w:bCs/>
          <w:lang w:eastAsia="en-GB"/>
        </w:rPr>
        <w:br/>
      </w:r>
    </w:p>
    <w:p w14:paraId="548849A6" w14:textId="35961D9E" w:rsidR="00316CC4" w:rsidRPr="001E737E" w:rsidRDefault="00316CC4" w:rsidP="00471012">
      <w:pPr>
        <w:rPr>
          <w:rFonts w:cs="Arial"/>
          <w:lang w:eastAsia="en-GB"/>
        </w:rPr>
      </w:pPr>
      <w:r w:rsidRPr="001E737E">
        <w:rPr>
          <w:rFonts w:cs="Arial"/>
          <w:lang w:eastAsia="en-GB"/>
        </w:rPr>
        <w:t xml:space="preserve">It is recognised that some situations may prevent </w:t>
      </w:r>
      <w:r w:rsidR="00DB4D52" w:rsidRPr="001E737E">
        <w:rPr>
          <w:rFonts w:cs="Arial"/>
          <w:lang w:eastAsia="en-GB"/>
        </w:rPr>
        <w:t>students</w:t>
      </w:r>
      <w:r w:rsidRPr="001E737E">
        <w:rPr>
          <w:rFonts w:cs="Arial"/>
          <w:lang w:eastAsia="en-GB"/>
        </w:rPr>
        <w:t xml:space="preserve"> paying fees or proving exemption from fees at the point of enrolment.  In </w:t>
      </w:r>
      <w:r w:rsidR="007078AA" w:rsidRPr="001E737E">
        <w:rPr>
          <w:rFonts w:cs="Arial"/>
          <w:lang w:eastAsia="en-GB"/>
        </w:rPr>
        <w:t>such</w:t>
      </w:r>
      <w:r w:rsidRPr="001E737E">
        <w:rPr>
          <w:rFonts w:cs="Arial"/>
          <w:lang w:eastAsia="en-GB"/>
        </w:rPr>
        <w:t xml:space="preserve"> cases </w:t>
      </w:r>
      <w:r w:rsidR="009C1026" w:rsidRPr="001E737E">
        <w:rPr>
          <w:rFonts w:cs="Arial"/>
          <w:lang w:eastAsia="en-GB"/>
        </w:rPr>
        <w:t>students</w:t>
      </w:r>
      <w:r w:rsidR="00DB4D52" w:rsidRPr="001E737E">
        <w:rPr>
          <w:rFonts w:cs="Arial"/>
          <w:lang w:eastAsia="en-GB"/>
        </w:rPr>
        <w:t xml:space="preserve"> </w:t>
      </w:r>
      <w:r w:rsidRPr="001E737E">
        <w:rPr>
          <w:rFonts w:cs="Arial"/>
          <w:lang w:eastAsia="en-GB"/>
        </w:rPr>
        <w:t xml:space="preserve">may be enrolled without payment or proof.  </w:t>
      </w:r>
      <w:r w:rsidR="009776E1" w:rsidRPr="001E737E">
        <w:lastRenderedPageBreak/>
        <w:t xml:space="preserve">The </w:t>
      </w:r>
      <w:r w:rsidR="00471012" w:rsidRPr="001E737E">
        <w:t>C</w:t>
      </w:r>
      <w:r w:rsidR="009776E1" w:rsidRPr="001E737E">
        <w:t xml:space="preserve">ollege will then work with students over the following </w:t>
      </w:r>
      <w:r w:rsidR="007078AA" w:rsidRPr="001E737E">
        <w:t>14-day</w:t>
      </w:r>
      <w:r w:rsidR="009776E1" w:rsidRPr="001E737E">
        <w:t xml:space="preserve"> period to resolve any issues. </w:t>
      </w:r>
      <w:r w:rsidRPr="001E737E">
        <w:rPr>
          <w:rFonts w:cs="Arial"/>
          <w:lang w:eastAsia="en-GB"/>
        </w:rPr>
        <w:t xml:space="preserve">If at the end of this </w:t>
      </w:r>
      <w:r w:rsidR="007078AA" w:rsidRPr="001E737E">
        <w:rPr>
          <w:rFonts w:cs="Arial"/>
          <w:lang w:eastAsia="en-GB"/>
        </w:rPr>
        <w:t>period,</w:t>
      </w:r>
      <w:r w:rsidRPr="001E737E">
        <w:rPr>
          <w:rFonts w:cs="Arial"/>
          <w:lang w:eastAsia="en-GB"/>
        </w:rPr>
        <w:t xml:space="preserve"> the situation remains unresolved the relevant Head of Department will review the position.</w:t>
      </w:r>
      <w:r w:rsidRPr="001E737E">
        <w:br/>
      </w:r>
    </w:p>
    <w:p w14:paraId="0B7E5626" w14:textId="281B1212" w:rsidR="00316CC4" w:rsidRPr="001E737E" w:rsidRDefault="00316CC4" w:rsidP="00471012">
      <w:pPr>
        <w:rPr>
          <w:rFonts w:cs="Arial"/>
          <w:lang w:eastAsia="en-GB"/>
        </w:rPr>
      </w:pPr>
      <w:r w:rsidRPr="001E737E">
        <w:rPr>
          <w:rFonts w:cs="Arial"/>
          <w:lang w:eastAsia="en-GB"/>
        </w:rPr>
        <w:t xml:space="preserve">Where a </w:t>
      </w:r>
      <w:r w:rsidR="00DB4D52" w:rsidRPr="001E737E">
        <w:rPr>
          <w:rFonts w:cs="Arial"/>
          <w:lang w:eastAsia="en-GB"/>
        </w:rPr>
        <w:t>student</w:t>
      </w:r>
      <w:r w:rsidRPr="001E737E">
        <w:rPr>
          <w:rFonts w:cs="Arial"/>
          <w:lang w:eastAsia="en-GB"/>
        </w:rPr>
        <w:t xml:space="preserve"> has applied for a loan and this loan has not been confirmed then the individual will be required to pay the fee in full.</w:t>
      </w:r>
      <w:r w:rsidR="00DB4D52" w:rsidRPr="001E737E">
        <w:rPr>
          <w:rFonts w:cs="Arial"/>
          <w:lang w:eastAsia="en-GB"/>
        </w:rPr>
        <w:t xml:space="preserve"> Should </w:t>
      </w:r>
      <w:r w:rsidR="009C1026" w:rsidRPr="001E737E">
        <w:rPr>
          <w:rFonts w:cs="Arial"/>
          <w:lang w:eastAsia="en-GB"/>
        </w:rPr>
        <w:t>a</w:t>
      </w:r>
      <w:r w:rsidR="00DB4D52" w:rsidRPr="001E737E">
        <w:rPr>
          <w:rFonts w:cs="Arial"/>
          <w:lang w:eastAsia="en-GB"/>
        </w:rPr>
        <w:t xml:space="preserve"> </w:t>
      </w:r>
      <w:r w:rsidR="00522DB3" w:rsidRPr="001E737E">
        <w:rPr>
          <w:rFonts w:cs="Arial"/>
          <w:lang w:eastAsia="en-GB"/>
        </w:rPr>
        <w:t>student</w:t>
      </w:r>
      <w:r w:rsidR="00DB4D52" w:rsidRPr="001E737E">
        <w:rPr>
          <w:rFonts w:cs="Arial"/>
          <w:lang w:eastAsia="en-GB"/>
        </w:rPr>
        <w:t xml:space="preserve"> leave before the end of the course, the remaining fee balance will become payable by the student</w:t>
      </w:r>
      <w:r w:rsidR="00522DB3" w:rsidRPr="001E737E">
        <w:rPr>
          <w:rFonts w:cs="Arial"/>
          <w:lang w:eastAsia="en-GB"/>
        </w:rPr>
        <w:t>.</w:t>
      </w:r>
      <w:r w:rsidR="00BC6355" w:rsidRPr="001E737E">
        <w:rPr>
          <w:rFonts w:cs="Arial"/>
          <w:lang w:eastAsia="en-GB"/>
        </w:rPr>
        <w:t xml:space="preserve"> </w:t>
      </w:r>
      <w:r w:rsidRPr="001E737E">
        <w:rPr>
          <w:rFonts w:cs="Arial"/>
          <w:lang w:eastAsia="en-GB"/>
        </w:rPr>
        <w:br/>
      </w:r>
    </w:p>
    <w:p w14:paraId="08BBB86A" w14:textId="77777777" w:rsidR="00316CC4" w:rsidRPr="001E737E" w:rsidRDefault="00316CC4" w:rsidP="00471012">
      <w:pPr>
        <w:pStyle w:val="Heading2"/>
        <w:rPr>
          <w:lang w:eastAsia="en-GB"/>
        </w:rPr>
      </w:pPr>
      <w:r w:rsidRPr="001E737E">
        <w:rPr>
          <w:lang w:eastAsia="en-GB"/>
        </w:rPr>
        <w:t>Non-payment of Fees</w:t>
      </w:r>
    </w:p>
    <w:p w14:paraId="249E6E5C" w14:textId="69B1081A" w:rsidR="00316CC4" w:rsidRPr="001E737E" w:rsidRDefault="00471012" w:rsidP="00471012">
      <w:pPr>
        <w:rPr>
          <w:rFonts w:cs="Arial"/>
          <w:lang w:eastAsia="en-GB"/>
        </w:rPr>
      </w:pPr>
      <w:r w:rsidRPr="001E737E">
        <w:rPr>
          <w:rFonts w:cs="Arial"/>
          <w:lang w:eastAsia="en-GB"/>
        </w:rPr>
        <w:t>The C</w:t>
      </w:r>
      <w:r w:rsidR="00316CC4" w:rsidRPr="001E737E">
        <w:rPr>
          <w:rFonts w:cs="Arial"/>
          <w:lang w:eastAsia="en-GB"/>
        </w:rPr>
        <w:t>ollege may suspend continued study and/or prevent future enrolment on additional courses if any fees are outstanding.</w:t>
      </w:r>
      <w:r w:rsidR="00316CC4" w:rsidRPr="001E737E">
        <w:tab/>
      </w:r>
      <w:r w:rsidR="00316CC4" w:rsidRPr="001E737E">
        <w:br/>
      </w:r>
      <w:r w:rsidR="00316CC4" w:rsidRPr="001E737E">
        <w:br/>
      </w:r>
      <w:r w:rsidRPr="001E737E">
        <w:rPr>
          <w:rFonts w:cs="Arial"/>
          <w:lang w:eastAsia="en-GB"/>
        </w:rPr>
        <w:t>The C</w:t>
      </w:r>
      <w:r w:rsidR="00316CC4" w:rsidRPr="001E737E">
        <w:rPr>
          <w:rFonts w:cs="Arial"/>
          <w:lang w:eastAsia="en-GB"/>
        </w:rPr>
        <w:t>ollege may withhold certificates if any course fee is outstanding.</w:t>
      </w:r>
      <w:r w:rsidR="00316CC4" w:rsidRPr="001E737E">
        <w:tab/>
      </w:r>
      <w:r w:rsidR="00316CC4" w:rsidRPr="001E737E">
        <w:br/>
      </w:r>
    </w:p>
    <w:p w14:paraId="6CFC8D92" w14:textId="77777777" w:rsidR="00316CC4" w:rsidRPr="001E737E" w:rsidRDefault="00316CC4" w:rsidP="00471012">
      <w:pPr>
        <w:pStyle w:val="Heading2"/>
        <w:rPr>
          <w:lang w:eastAsia="en-GB"/>
        </w:rPr>
      </w:pPr>
      <w:r w:rsidRPr="001E737E">
        <w:rPr>
          <w:lang w:eastAsia="en-GB"/>
        </w:rPr>
        <w:t>Refunds</w:t>
      </w:r>
    </w:p>
    <w:p w14:paraId="2FD00530" w14:textId="773A9007" w:rsidR="00316CC4" w:rsidRPr="001E737E" w:rsidRDefault="00316CC4" w:rsidP="00471012">
      <w:pPr>
        <w:rPr>
          <w:rFonts w:cs="Arial"/>
          <w:strike/>
          <w:lang w:eastAsia="en-GB"/>
        </w:rPr>
      </w:pPr>
      <w:r w:rsidRPr="001E737E">
        <w:rPr>
          <w:rFonts w:cs="Arial"/>
          <w:lang w:eastAsia="en-GB"/>
        </w:rPr>
        <w:t>Full refunds will automatically be given when courses do not run.</w:t>
      </w:r>
      <w:r w:rsidR="005D1A9B" w:rsidRPr="001E737E">
        <w:rPr>
          <w:rFonts w:cs="Arial"/>
          <w:lang w:eastAsia="en-GB"/>
        </w:rPr>
        <w:t xml:space="preserve"> </w:t>
      </w:r>
    </w:p>
    <w:p w14:paraId="5A63D2AF" w14:textId="77777777" w:rsidR="00316CC4" w:rsidRPr="001E737E" w:rsidRDefault="00316CC4" w:rsidP="00471012">
      <w:pPr>
        <w:rPr>
          <w:rFonts w:cs="Arial"/>
          <w:lang w:eastAsia="en-GB"/>
        </w:rPr>
      </w:pPr>
    </w:p>
    <w:p w14:paraId="42967205" w14:textId="56E22D93" w:rsidR="00316CC4" w:rsidRPr="001E737E" w:rsidRDefault="00316CC4" w:rsidP="00471012">
      <w:pPr>
        <w:rPr>
          <w:rFonts w:cs="Arial"/>
          <w:lang w:eastAsia="en-GB"/>
        </w:rPr>
      </w:pPr>
      <w:r w:rsidRPr="001E737E">
        <w:rPr>
          <w:rFonts w:cs="Arial"/>
          <w:lang w:eastAsia="en-GB"/>
        </w:rPr>
        <w:t>Refund of fees, once the course has already started, will only be approved in exceptional circumstances.  The registration charge will only be refunded where a course does not run.</w:t>
      </w:r>
    </w:p>
    <w:p w14:paraId="20A0F99E" w14:textId="4A442FE7" w:rsidR="00316CC4" w:rsidRPr="001E737E" w:rsidRDefault="00316CC4" w:rsidP="00471012">
      <w:pPr>
        <w:rPr>
          <w:rFonts w:cs="Arial"/>
          <w:lang w:eastAsia="en-GB"/>
        </w:rPr>
      </w:pPr>
      <w:r w:rsidRPr="001E737E">
        <w:rPr>
          <w:rFonts w:cs="Arial"/>
          <w:lang w:eastAsia="en-GB"/>
        </w:rPr>
        <w:t xml:space="preserve">Accreditation fees are an integral part of the course fee and will not be refunded should the </w:t>
      </w:r>
      <w:r w:rsidR="0002191C" w:rsidRPr="001E737E">
        <w:rPr>
          <w:rFonts w:cs="Arial"/>
          <w:lang w:eastAsia="en-GB"/>
        </w:rPr>
        <w:t>student</w:t>
      </w:r>
      <w:r w:rsidRPr="001E737E">
        <w:rPr>
          <w:rFonts w:cs="Arial"/>
          <w:lang w:eastAsia="en-GB"/>
        </w:rPr>
        <w:t xml:space="preserve"> not complete the course.</w:t>
      </w:r>
      <w:r w:rsidRPr="001E737E">
        <w:rPr>
          <w:rFonts w:cs="Arial"/>
          <w:lang w:eastAsia="en-GB"/>
        </w:rPr>
        <w:br/>
      </w:r>
    </w:p>
    <w:p w14:paraId="5A94E708" w14:textId="5822827E" w:rsidR="00316CC4" w:rsidRPr="001E737E" w:rsidRDefault="00471012" w:rsidP="00471012">
      <w:pPr>
        <w:rPr>
          <w:rFonts w:cs="Arial"/>
          <w:bCs/>
          <w:lang w:eastAsia="en-GB"/>
        </w:rPr>
      </w:pPr>
      <w:r w:rsidRPr="001E737E">
        <w:rPr>
          <w:rFonts w:cs="Arial"/>
          <w:bCs/>
          <w:lang w:eastAsia="en-GB"/>
        </w:rPr>
        <w:t>The C</w:t>
      </w:r>
      <w:r w:rsidR="00316CC4" w:rsidRPr="001E737E">
        <w:rPr>
          <w:rFonts w:cs="Arial"/>
          <w:bCs/>
          <w:lang w:eastAsia="en-GB"/>
        </w:rPr>
        <w:t xml:space="preserve">ollege will not refund any portion of a student loan to the </w:t>
      </w:r>
      <w:r w:rsidR="0002191C" w:rsidRPr="001E737E">
        <w:rPr>
          <w:rFonts w:cs="Arial"/>
          <w:bCs/>
          <w:lang w:eastAsia="en-GB"/>
        </w:rPr>
        <w:t>student</w:t>
      </w:r>
      <w:r w:rsidR="00316CC4" w:rsidRPr="001E737E">
        <w:rPr>
          <w:rFonts w:cs="Arial"/>
          <w:bCs/>
          <w:lang w:eastAsia="en-GB"/>
        </w:rPr>
        <w:t>.</w:t>
      </w:r>
      <w:r w:rsidR="00316CC4" w:rsidRPr="001E737E">
        <w:rPr>
          <w:rFonts w:cs="Arial"/>
          <w:bCs/>
          <w:lang w:eastAsia="en-GB"/>
        </w:rPr>
        <w:tab/>
      </w:r>
      <w:r w:rsidR="00316CC4" w:rsidRPr="001E737E">
        <w:rPr>
          <w:rFonts w:cs="Arial"/>
          <w:bCs/>
          <w:lang w:eastAsia="en-GB"/>
        </w:rPr>
        <w:br/>
      </w:r>
    </w:p>
    <w:p w14:paraId="1D70066F" w14:textId="77777777" w:rsidR="00316CC4" w:rsidRPr="001E737E" w:rsidRDefault="00316CC4" w:rsidP="00471012">
      <w:pPr>
        <w:pStyle w:val="Heading2"/>
        <w:rPr>
          <w:lang w:eastAsia="en-GB"/>
        </w:rPr>
      </w:pPr>
      <w:r w:rsidRPr="001E737E">
        <w:rPr>
          <w:lang w:eastAsia="en-GB"/>
        </w:rPr>
        <w:t>Resits</w:t>
      </w:r>
    </w:p>
    <w:p w14:paraId="6DB392B5" w14:textId="118F13E0" w:rsidR="009C1026" w:rsidRPr="001E737E" w:rsidRDefault="00316CC4" w:rsidP="00471012">
      <w:pPr>
        <w:rPr>
          <w:rFonts w:cs="Arial"/>
          <w:lang w:eastAsia="en-GB"/>
        </w:rPr>
      </w:pPr>
      <w:r w:rsidRPr="001E737E">
        <w:rPr>
          <w:rFonts w:cs="Arial"/>
          <w:lang w:eastAsia="en-GB"/>
        </w:rPr>
        <w:t>There will be no charge for</w:t>
      </w:r>
      <w:r w:rsidR="009C1026" w:rsidRPr="001E737E">
        <w:rPr>
          <w:rFonts w:cs="Arial"/>
          <w:lang w:eastAsia="en-GB"/>
        </w:rPr>
        <w:t xml:space="preserve"> resits of Functional Skills.</w:t>
      </w:r>
      <w:r w:rsidRPr="001E737E">
        <w:tab/>
      </w:r>
    </w:p>
    <w:p w14:paraId="5C042C85" w14:textId="77777777" w:rsidR="003C5279" w:rsidRDefault="00316CC4" w:rsidP="00471012">
      <w:r w:rsidRPr="001E737E">
        <w:rPr>
          <w:rFonts w:cs="Arial"/>
          <w:bCs/>
          <w:lang w:eastAsia="en-GB"/>
        </w:rPr>
        <w:br/>
      </w:r>
      <w:r w:rsidRPr="001E737E">
        <w:rPr>
          <w:rFonts w:cs="Arial"/>
          <w:lang w:eastAsia="en-GB"/>
        </w:rPr>
        <w:t>Resit fees for other qualifications will be determined by the curriculum department responsible for the delivery of the course.</w:t>
      </w:r>
      <w:r w:rsidR="00F611E0" w:rsidRPr="001E737E">
        <w:rPr>
          <w:rFonts w:cs="Arial"/>
          <w:lang w:eastAsia="en-GB"/>
        </w:rPr>
        <w:t xml:space="preserve"> Where payable, fees will be in line with published examination and administration costs</w:t>
      </w:r>
      <w:r w:rsidR="009C73B1" w:rsidRPr="001E737E">
        <w:rPr>
          <w:rFonts w:cs="Arial"/>
          <w:lang w:eastAsia="en-GB"/>
        </w:rPr>
        <w:t>.</w:t>
      </w:r>
    </w:p>
    <w:p w14:paraId="68BACF81" w14:textId="77777777" w:rsidR="003C5279" w:rsidRDefault="003C5279" w:rsidP="00471012"/>
    <w:p w14:paraId="7061A92A" w14:textId="46C3BC40" w:rsidR="003C5279" w:rsidRPr="001E737E" w:rsidRDefault="003C5279" w:rsidP="003C5279">
      <w:pPr>
        <w:pStyle w:val="Heading2"/>
        <w:rPr>
          <w:lang w:eastAsia="en-GB"/>
        </w:rPr>
      </w:pPr>
      <w:r w:rsidRPr="001E737E">
        <w:rPr>
          <w:lang w:eastAsia="en-GB"/>
        </w:rPr>
        <w:t>Resi</w:t>
      </w:r>
      <w:r w:rsidR="00E94455">
        <w:rPr>
          <w:lang w:eastAsia="en-GB"/>
        </w:rPr>
        <w:t>dential Access Funding</w:t>
      </w:r>
      <w:r w:rsidR="00752C0A">
        <w:rPr>
          <w:lang w:eastAsia="en-GB"/>
        </w:rPr>
        <w:t xml:space="preserve"> (Northern College Site)</w:t>
      </w:r>
    </w:p>
    <w:p w14:paraId="0FC4B227" w14:textId="1B9FF573" w:rsidR="009D1F31" w:rsidRPr="001E737E" w:rsidRDefault="007942CD" w:rsidP="00471012">
      <w:pPr>
        <w:rPr>
          <w:rFonts w:cs="Arial"/>
          <w:lang w:eastAsia="en-GB"/>
        </w:rPr>
      </w:pPr>
      <w:r w:rsidRPr="007942CD">
        <w:rPr>
          <w:rFonts w:cs="Arial"/>
          <w:lang w:eastAsia="en-GB"/>
        </w:rPr>
        <w:t xml:space="preserve">Where a </w:t>
      </w:r>
      <w:r w:rsidR="001C36C8">
        <w:rPr>
          <w:rFonts w:cs="Arial"/>
          <w:lang w:eastAsia="en-GB"/>
        </w:rPr>
        <w:t>student</w:t>
      </w:r>
      <w:r w:rsidRPr="007942CD">
        <w:rPr>
          <w:rFonts w:cs="Arial"/>
          <w:lang w:eastAsia="en-GB"/>
        </w:rPr>
        <w:t xml:space="preserve"> is eligible, the College may provide support towards the cost of residential accommodation where this is necessary to enable the </w:t>
      </w:r>
      <w:r w:rsidR="001C36C8">
        <w:rPr>
          <w:rFonts w:cs="Arial"/>
          <w:lang w:eastAsia="en-GB"/>
        </w:rPr>
        <w:t>student</w:t>
      </w:r>
      <w:r w:rsidRPr="007942CD">
        <w:rPr>
          <w:rFonts w:cs="Arial"/>
          <w:lang w:eastAsia="en-GB"/>
        </w:rPr>
        <w:t xml:space="preserve"> to access their programme of study. Eligibility will be assessed in line with the published funding rules and the College’s approved procedures. </w:t>
      </w:r>
      <w:r w:rsidR="001C36C8">
        <w:rPr>
          <w:rFonts w:cs="Arial"/>
          <w:lang w:eastAsia="en-GB"/>
        </w:rPr>
        <w:t>Students</w:t>
      </w:r>
      <w:r w:rsidRPr="007942CD">
        <w:rPr>
          <w:rFonts w:cs="Arial"/>
          <w:lang w:eastAsia="en-GB"/>
        </w:rPr>
        <w:t xml:space="preserve"> who do not meet the eligibility criteria for Residential Access Funding will have the option to access the support at the standard residential stay rate. The College’s standard </w:t>
      </w:r>
      <w:r w:rsidR="00467F7E">
        <w:rPr>
          <w:rFonts w:cs="Arial"/>
          <w:lang w:eastAsia="en-GB"/>
        </w:rPr>
        <w:t>rate</w:t>
      </w:r>
      <w:r w:rsidRPr="007942CD">
        <w:rPr>
          <w:rFonts w:cs="Arial"/>
          <w:lang w:eastAsia="en-GB"/>
        </w:rPr>
        <w:t xml:space="preserve"> for residential accommodation is £200 per night.</w:t>
      </w:r>
      <w:r w:rsidR="00316CC4" w:rsidRPr="001E737E">
        <w:br/>
      </w:r>
    </w:p>
    <w:p w14:paraId="17583862" w14:textId="77777777" w:rsidR="0001510C" w:rsidRPr="001E737E" w:rsidRDefault="0001510C" w:rsidP="00471012">
      <w:pPr>
        <w:pStyle w:val="BodyTextIndent"/>
        <w:spacing w:after="0"/>
        <w:ind w:left="0"/>
        <w:rPr>
          <w:rFonts w:cs="Arial"/>
          <w:b/>
        </w:rPr>
      </w:pPr>
      <w:r w:rsidRPr="001E737E">
        <w:rPr>
          <w:rFonts w:cs="Arial"/>
          <w:b/>
        </w:rPr>
        <w:t>EQUALITY AND DIVERSITY</w:t>
      </w:r>
    </w:p>
    <w:p w14:paraId="2E77D860" w14:textId="77777777" w:rsidR="00367DB9" w:rsidRPr="001E737E" w:rsidRDefault="00367DB9" w:rsidP="00471012">
      <w:pPr>
        <w:rPr>
          <w:rFonts w:cs="Arial"/>
        </w:rPr>
      </w:pPr>
      <w:r w:rsidRPr="001E737E">
        <w:rPr>
          <w:rFonts w:cs="Arial"/>
        </w:rPr>
        <w:t>An EqIA is not required for this policy.</w:t>
      </w:r>
    </w:p>
    <w:p w14:paraId="076533BB" w14:textId="77777777" w:rsidR="00337725" w:rsidRPr="001E737E" w:rsidRDefault="00337725" w:rsidP="00471012">
      <w:pPr>
        <w:rPr>
          <w:rFonts w:cs="Arial"/>
        </w:rPr>
      </w:pPr>
    </w:p>
    <w:p w14:paraId="73B60245" w14:textId="77777777" w:rsidR="009D1F31" w:rsidRPr="001E737E" w:rsidRDefault="00497661" w:rsidP="00471012">
      <w:pPr>
        <w:pStyle w:val="Heading1"/>
        <w:rPr>
          <w:rFonts w:eastAsia="Times New Roman"/>
        </w:rPr>
      </w:pPr>
      <w:r w:rsidRPr="001E737E">
        <w:rPr>
          <w:rFonts w:eastAsia="Times New Roman"/>
        </w:rPr>
        <w:t>LOCATION AND ACCESS TO THIS POLICY</w:t>
      </w:r>
    </w:p>
    <w:p w14:paraId="2882074E" w14:textId="76E2A0FA" w:rsidR="00F17C1E" w:rsidRPr="001E737E" w:rsidRDefault="00F17C1E" w:rsidP="00471012">
      <w:pPr>
        <w:rPr>
          <w:rFonts w:cs="Arial"/>
        </w:rPr>
      </w:pPr>
      <w:r w:rsidRPr="001E737E">
        <w:rPr>
          <w:rFonts w:cs="Arial"/>
        </w:rPr>
        <w:t>T</w:t>
      </w:r>
      <w:r w:rsidR="00471012" w:rsidRPr="001E737E">
        <w:rPr>
          <w:rFonts w:cs="Arial"/>
        </w:rPr>
        <w:t>his policy is available on the C</w:t>
      </w:r>
      <w:r w:rsidRPr="001E737E">
        <w:rPr>
          <w:rFonts w:cs="Arial"/>
        </w:rPr>
        <w:t xml:space="preserve">ollege’s intranet. </w:t>
      </w:r>
    </w:p>
    <w:p w14:paraId="5BFBA2C3" w14:textId="77777777" w:rsidR="009D1F31" w:rsidRPr="00337725" w:rsidRDefault="009D1F31" w:rsidP="00CC4AF2">
      <w:pPr>
        <w:pStyle w:val="BulletList1"/>
        <w:numPr>
          <w:ilvl w:val="0"/>
          <w:numId w:val="0"/>
        </w:numPr>
        <w:rPr>
          <w:b/>
        </w:rPr>
      </w:pPr>
    </w:p>
    <w:sectPr w:rsidR="009D1F31" w:rsidRPr="00337725" w:rsidSect="00CF6967">
      <w:head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48AE" w14:textId="77777777" w:rsidR="002E625E" w:rsidRDefault="002E625E" w:rsidP="00E275F0">
      <w:r>
        <w:separator/>
      </w:r>
    </w:p>
  </w:endnote>
  <w:endnote w:type="continuationSeparator" w:id="0">
    <w:p w14:paraId="6A5BC3E5" w14:textId="77777777" w:rsidR="002E625E" w:rsidRDefault="002E625E" w:rsidP="00E275F0">
      <w:r>
        <w:continuationSeparator/>
      </w:r>
    </w:p>
  </w:endnote>
  <w:endnote w:type="continuationNotice" w:id="1">
    <w:p w14:paraId="3F3B9D87" w14:textId="77777777" w:rsidR="002E625E" w:rsidRDefault="002E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CBE6" w14:textId="77777777" w:rsidR="007E1BAE" w:rsidRDefault="007E1BAE" w:rsidP="007E1BAE">
    <w:pPr>
      <w:pStyle w:val="Footer"/>
      <w:rPr>
        <w:sz w:val="16"/>
        <w:szCs w:val="16"/>
      </w:rPr>
    </w:pPr>
    <w:r>
      <w:rPr>
        <w:sz w:val="16"/>
        <w:szCs w:val="16"/>
      </w:rPr>
      <w:t xml:space="preserve">Approved at Executive Meeting Monday 15 June 2026 and Board of Governors Meeting </w:t>
    </w:r>
    <w:r w:rsidRPr="00322514">
      <w:rPr>
        <w:sz w:val="16"/>
        <w:szCs w:val="16"/>
      </w:rPr>
      <w:t>Tuesday 30 June 2026</w:t>
    </w:r>
  </w:p>
  <w:p w14:paraId="0E1390EA" w14:textId="77777777" w:rsidR="0096349D" w:rsidRDefault="0096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828E" w14:textId="77777777" w:rsidR="002E625E" w:rsidRDefault="002E625E" w:rsidP="00E275F0">
      <w:r>
        <w:separator/>
      </w:r>
    </w:p>
  </w:footnote>
  <w:footnote w:type="continuationSeparator" w:id="0">
    <w:p w14:paraId="4A567BC2" w14:textId="77777777" w:rsidR="002E625E" w:rsidRDefault="002E625E" w:rsidP="00E275F0">
      <w:r>
        <w:continuationSeparator/>
      </w:r>
    </w:p>
  </w:footnote>
  <w:footnote w:type="continuationNotice" w:id="1">
    <w:p w14:paraId="2DE3462B" w14:textId="77777777" w:rsidR="002E625E" w:rsidRDefault="002E6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1C41" w14:textId="77777777" w:rsidR="00E275F0" w:rsidRDefault="00E275F0"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63CA" w14:textId="51140C11" w:rsidR="00E275F0" w:rsidRDefault="009B6EC4" w:rsidP="00574904">
    <w:pPr>
      <w:pStyle w:val="Header"/>
      <w:jc w:val="center"/>
    </w:pPr>
    <w:r>
      <w:rPr>
        <w:noProof/>
        <w:lang w:eastAsia="en-GB"/>
      </w:rPr>
      <w:drawing>
        <wp:anchor distT="0" distB="0" distL="114300" distR="114300" simplePos="0" relativeHeight="251658241" behindDoc="0" locked="0" layoutInCell="1" allowOverlap="1" wp14:anchorId="091FD7BF" wp14:editId="4BD08939">
          <wp:simplePos x="0" y="0"/>
          <wp:positionH relativeFrom="column">
            <wp:posOffset>866775</wp:posOffset>
          </wp:positionH>
          <wp:positionV relativeFrom="paragraph">
            <wp:posOffset>-268605</wp:posOffset>
          </wp:positionV>
          <wp:extent cx="3040056" cy="952500"/>
          <wp:effectExtent l="0" t="0" r="8255" b="0"/>
          <wp:wrapSquare wrapText="bothSides"/>
          <wp:docPr id="976591333"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8733" name="Picture 2" descr="A logo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15015" b="13449"/>
                  <a:stretch/>
                </pic:blipFill>
                <pic:spPr bwMode="auto">
                  <a:xfrm>
                    <a:off x="0" y="0"/>
                    <a:ext cx="3040056"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2D9">
      <w:rPr>
        <w:noProof/>
      </w:rPr>
      <w:drawing>
        <wp:anchor distT="0" distB="0" distL="114300" distR="114300" simplePos="0" relativeHeight="251658240" behindDoc="0" locked="0" layoutInCell="1" allowOverlap="1" wp14:anchorId="7F39C846" wp14:editId="214C1C46">
          <wp:simplePos x="0" y="0"/>
          <wp:positionH relativeFrom="margin">
            <wp:align>right</wp:align>
          </wp:positionH>
          <wp:positionV relativeFrom="paragraph">
            <wp:posOffset>-119273</wp:posOffset>
          </wp:positionV>
          <wp:extent cx="2238375" cy="537210"/>
          <wp:effectExtent l="0" t="0" r="9525" b="0"/>
          <wp:wrapSquare wrapText="bothSides"/>
          <wp:docPr id="1463355858" name="Picture 146335585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55858" name="Picture 146335585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38375" cy="537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7BC"/>
    <w:multiLevelType w:val="hybridMultilevel"/>
    <w:tmpl w:val="8864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1E5E"/>
    <w:multiLevelType w:val="hybridMultilevel"/>
    <w:tmpl w:val="021C5F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C3DFA"/>
    <w:multiLevelType w:val="hybridMultilevel"/>
    <w:tmpl w:val="AEF0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6C15"/>
    <w:multiLevelType w:val="hybridMultilevel"/>
    <w:tmpl w:val="6CDA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F31CA"/>
    <w:multiLevelType w:val="hybridMultilevel"/>
    <w:tmpl w:val="BEC8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31266"/>
    <w:multiLevelType w:val="hybridMultilevel"/>
    <w:tmpl w:val="2CA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9B763EE"/>
    <w:multiLevelType w:val="hybridMultilevel"/>
    <w:tmpl w:val="3CFC0900"/>
    <w:lvl w:ilvl="0" w:tplc="A882F9B6">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E8A4E"/>
    <w:multiLevelType w:val="hybridMultilevel"/>
    <w:tmpl w:val="BBFC6B6C"/>
    <w:lvl w:ilvl="0" w:tplc="69D2135E">
      <w:start w:val="1"/>
      <w:numFmt w:val="bullet"/>
      <w:lvlText w:val=""/>
      <w:lvlJc w:val="left"/>
      <w:pPr>
        <w:ind w:left="720" w:hanging="360"/>
      </w:pPr>
      <w:rPr>
        <w:rFonts w:ascii="Symbol" w:hAnsi="Symbol" w:hint="default"/>
      </w:rPr>
    </w:lvl>
    <w:lvl w:ilvl="1" w:tplc="7DE663FA">
      <w:start w:val="1"/>
      <w:numFmt w:val="bullet"/>
      <w:lvlText w:val="o"/>
      <w:lvlJc w:val="left"/>
      <w:pPr>
        <w:ind w:left="1440" w:hanging="360"/>
      </w:pPr>
      <w:rPr>
        <w:rFonts w:ascii="Courier New" w:hAnsi="Courier New" w:hint="default"/>
      </w:rPr>
    </w:lvl>
    <w:lvl w:ilvl="2" w:tplc="E62471DE">
      <w:start w:val="1"/>
      <w:numFmt w:val="bullet"/>
      <w:lvlText w:val=""/>
      <w:lvlJc w:val="left"/>
      <w:pPr>
        <w:ind w:left="2160" w:hanging="360"/>
      </w:pPr>
      <w:rPr>
        <w:rFonts w:ascii="Wingdings" w:hAnsi="Wingdings" w:hint="default"/>
      </w:rPr>
    </w:lvl>
    <w:lvl w:ilvl="3" w:tplc="D98E94D8">
      <w:start w:val="1"/>
      <w:numFmt w:val="bullet"/>
      <w:lvlText w:val=""/>
      <w:lvlJc w:val="left"/>
      <w:pPr>
        <w:ind w:left="2880" w:hanging="360"/>
      </w:pPr>
      <w:rPr>
        <w:rFonts w:ascii="Symbol" w:hAnsi="Symbol" w:hint="default"/>
      </w:rPr>
    </w:lvl>
    <w:lvl w:ilvl="4" w:tplc="C9ECF5A0">
      <w:start w:val="1"/>
      <w:numFmt w:val="bullet"/>
      <w:lvlText w:val="o"/>
      <w:lvlJc w:val="left"/>
      <w:pPr>
        <w:ind w:left="3600" w:hanging="360"/>
      </w:pPr>
      <w:rPr>
        <w:rFonts w:ascii="Courier New" w:hAnsi="Courier New" w:hint="default"/>
      </w:rPr>
    </w:lvl>
    <w:lvl w:ilvl="5" w:tplc="8280D924">
      <w:start w:val="1"/>
      <w:numFmt w:val="bullet"/>
      <w:lvlText w:val=""/>
      <w:lvlJc w:val="left"/>
      <w:pPr>
        <w:ind w:left="4320" w:hanging="360"/>
      </w:pPr>
      <w:rPr>
        <w:rFonts w:ascii="Wingdings" w:hAnsi="Wingdings" w:hint="default"/>
      </w:rPr>
    </w:lvl>
    <w:lvl w:ilvl="6" w:tplc="E48C6D76">
      <w:start w:val="1"/>
      <w:numFmt w:val="bullet"/>
      <w:lvlText w:val=""/>
      <w:lvlJc w:val="left"/>
      <w:pPr>
        <w:ind w:left="5040" w:hanging="360"/>
      </w:pPr>
      <w:rPr>
        <w:rFonts w:ascii="Symbol" w:hAnsi="Symbol" w:hint="default"/>
      </w:rPr>
    </w:lvl>
    <w:lvl w:ilvl="7" w:tplc="9F7A89FE">
      <w:start w:val="1"/>
      <w:numFmt w:val="bullet"/>
      <w:lvlText w:val="o"/>
      <w:lvlJc w:val="left"/>
      <w:pPr>
        <w:ind w:left="5760" w:hanging="360"/>
      </w:pPr>
      <w:rPr>
        <w:rFonts w:ascii="Courier New" w:hAnsi="Courier New" w:hint="default"/>
      </w:rPr>
    </w:lvl>
    <w:lvl w:ilvl="8" w:tplc="4008E50E">
      <w:start w:val="1"/>
      <w:numFmt w:val="bullet"/>
      <w:lvlText w:val=""/>
      <w:lvlJc w:val="left"/>
      <w:pPr>
        <w:ind w:left="6480" w:hanging="360"/>
      </w:pPr>
      <w:rPr>
        <w:rFonts w:ascii="Wingdings" w:hAnsi="Wingdings" w:hint="default"/>
      </w:rPr>
    </w:lvl>
  </w:abstractNum>
  <w:abstractNum w:abstractNumId="10" w15:restartNumberingAfterBreak="0">
    <w:nsid w:val="41DF3775"/>
    <w:multiLevelType w:val="hybridMultilevel"/>
    <w:tmpl w:val="8310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54404"/>
    <w:multiLevelType w:val="hybridMultilevel"/>
    <w:tmpl w:val="1628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5A14C9"/>
    <w:multiLevelType w:val="hybridMultilevel"/>
    <w:tmpl w:val="312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375647">
    <w:abstractNumId w:val="9"/>
  </w:num>
  <w:num w:numId="2" w16cid:durableId="2129084622">
    <w:abstractNumId w:val="8"/>
  </w:num>
  <w:num w:numId="3" w16cid:durableId="61293965">
    <w:abstractNumId w:val="12"/>
  </w:num>
  <w:num w:numId="4" w16cid:durableId="1824737784">
    <w:abstractNumId w:val="7"/>
  </w:num>
  <w:num w:numId="5" w16cid:durableId="1330673152">
    <w:abstractNumId w:val="6"/>
  </w:num>
  <w:num w:numId="6" w16cid:durableId="1358920868">
    <w:abstractNumId w:val="13"/>
  </w:num>
  <w:num w:numId="7" w16cid:durableId="1181427738">
    <w:abstractNumId w:val="2"/>
  </w:num>
  <w:num w:numId="8" w16cid:durableId="1115903287">
    <w:abstractNumId w:val="1"/>
  </w:num>
  <w:num w:numId="9" w16cid:durableId="1168712313">
    <w:abstractNumId w:val="4"/>
  </w:num>
  <w:num w:numId="10" w16cid:durableId="1958825880">
    <w:abstractNumId w:val="5"/>
  </w:num>
  <w:num w:numId="11" w16cid:durableId="1060053892">
    <w:abstractNumId w:val="10"/>
  </w:num>
  <w:num w:numId="12" w16cid:durableId="1835993964">
    <w:abstractNumId w:val="3"/>
  </w:num>
  <w:num w:numId="13" w16cid:durableId="2057897106">
    <w:abstractNumId w:val="0"/>
  </w:num>
  <w:num w:numId="14" w16cid:durableId="1004748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Moves/>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61"/>
    <w:rsid w:val="000018A0"/>
    <w:rsid w:val="00004C42"/>
    <w:rsid w:val="0001277C"/>
    <w:rsid w:val="0001510C"/>
    <w:rsid w:val="00015F41"/>
    <w:rsid w:val="0001E5D1"/>
    <w:rsid w:val="00020C3D"/>
    <w:rsid w:val="00021260"/>
    <w:rsid w:val="0002191C"/>
    <w:rsid w:val="00035E7A"/>
    <w:rsid w:val="00042C65"/>
    <w:rsid w:val="00044EC1"/>
    <w:rsid w:val="00055DEB"/>
    <w:rsid w:val="00064B2A"/>
    <w:rsid w:val="000733BC"/>
    <w:rsid w:val="000744E4"/>
    <w:rsid w:val="000766E3"/>
    <w:rsid w:val="000825B2"/>
    <w:rsid w:val="000830FA"/>
    <w:rsid w:val="00085030"/>
    <w:rsid w:val="00085433"/>
    <w:rsid w:val="00086734"/>
    <w:rsid w:val="00087FB1"/>
    <w:rsid w:val="00094E3F"/>
    <w:rsid w:val="000968C0"/>
    <w:rsid w:val="000A0494"/>
    <w:rsid w:val="000A2DDA"/>
    <w:rsid w:val="000A305B"/>
    <w:rsid w:val="000A4645"/>
    <w:rsid w:val="000A5FDA"/>
    <w:rsid w:val="000B201F"/>
    <w:rsid w:val="000B6C26"/>
    <w:rsid w:val="000C04E1"/>
    <w:rsid w:val="000D38B4"/>
    <w:rsid w:val="000D5A31"/>
    <w:rsid w:val="000D65D6"/>
    <w:rsid w:val="000D70D9"/>
    <w:rsid w:val="000E4429"/>
    <w:rsid w:val="000F14E7"/>
    <w:rsid w:val="000F2D63"/>
    <w:rsid w:val="000F5271"/>
    <w:rsid w:val="000F5B9E"/>
    <w:rsid w:val="000F5DD4"/>
    <w:rsid w:val="00100364"/>
    <w:rsid w:val="00102DEB"/>
    <w:rsid w:val="00106F2E"/>
    <w:rsid w:val="001133CA"/>
    <w:rsid w:val="0012216F"/>
    <w:rsid w:val="0012745C"/>
    <w:rsid w:val="00131B5A"/>
    <w:rsid w:val="001346A6"/>
    <w:rsid w:val="001401A5"/>
    <w:rsid w:val="00140AD5"/>
    <w:rsid w:val="001477F6"/>
    <w:rsid w:val="00147858"/>
    <w:rsid w:val="00150D65"/>
    <w:rsid w:val="00150E6E"/>
    <w:rsid w:val="001518C4"/>
    <w:rsid w:val="00160172"/>
    <w:rsid w:val="001660CD"/>
    <w:rsid w:val="0016637A"/>
    <w:rsid w:val="0017146D"/>
    <w:rsid w:val="00171A7F"/>
    <w:rsid w:val="00186110"/>
    <w:rsid w:val="001944E9"/>
    <w:rsid w:val="00195792"/>
    <w:rsid w:val="001A1302"/>
    <w:rsid w:val="001B56ED"/>
    <w:rsid w:val="001C36C8"/>
    <w:rsid w:val="001C3F0E"/>
    <w:rsid w:val="001C566D"/>
    <w:rsid w:val="001D1EF8"/>
    <w:rsid w:val="001D2A42"/>
    <w:rsid w:val="001D38EA"/>
    <w:rsid w:val="001D6955"/>
    <w:rsid w:val="001E1F05"/>
    <w:rsid w:val="001E737E"/>
    <w:rsid w:val="001F01AC"/>
    <w:rsid w:val="001F1018"/>
    <w:rsid w:val="001F2534"/>
    <w:rsid w:val="001F5D10"/>
    <w:rsid w:val="001F5ED9"/>
    <w:rsid w:val="001F6A26"/>
    <w:rsid w:val="00201ACC"/>
    <w:rsid w:val="00205257"/>
    <w:rsid w:val="00213ADC"/>
    <w:rsid w:val="00231FCB"/>
    <w:rsid w:val="002328E7"/>
    <w:rsid w:val="00232A64"/>
    <w:rsid w:val="00233DA4"/>
    <w:rsid w:val="00241176"/>
    <w:rsid w:val="00242E34"/>
    <w:rsid w:val="00242F3B"/>
    <w:rsid w:val="00247624"/>
    <w:rsid w:val="00252F45"/>
    <w:rsid w:val="00252F4E"/>
    <w:rsid w:val="002533E2"/>
    <w:rsid w:val="0025595C"/>
    <w:rsid w:val="00255AC9"/>
    <w:rsid w:val="00255BFC"/>
    <w:rsid w:val="00257D97"/>
    <w:rsid w:val="00260A0C"/>
    <w:rsid w:val="002617A2"/>
    <w:rsid w:val="00262873"/>
    <w:rsid w:val="00266DE9"/>
    <w:rsid w:val="002673D2"/>
    <w:rsid w:val="0027072A"/>
    <w:rsid w:val="002815F7"/>
    <w:rsid w:val="0029037C"/>
    <w:rsid w:val="00291C76"/>
    <w:rsid w:val="00297CBE"/>
    <w:rsid w:val="002A2748"/>
    <w:rsid w:val="002A4F00"/>
    <w:rsid w:val="002B132E"/>
    <w:rsid w:val="002B7B58"/>
    <w:rsid w:val="002C000F"/>
    <w:rsid w:val="002C0572"/>
    <w:rsid w:val="002C29B6"/>
    <w:rsid w:val="002C50B6"/>
    <w:rsid w:val="002C6B8F"/>
    <w:rsid w:val="002C700A"/>
    <w:rsid w:val="002D26DE"/>
    <w:rsid w:val="002E5A07"/>
    <w:rsid w:val="002E625E"/>
    <w:rsid w:val="002E6BAC"/>
    <w:rsid w:val="002E7434"/>
    <w:rsid w:val="002F2507"/>
    <w:rsid w:val="002F4515"/>
    <w:rsid w:val="003018D4"/>
    <w:rsid w:val="0030196A"/>
    <w:rsid w:val="00302924"/>
    <w:rsid w:val="00303A2C"/>
    <w:rsid w:val="003074B3"/>
    <w:rsid w:val="0031359D"/>
    <w:rsid w:val="00316CC4"/>
    <w:rsid w:val="00316FF4"/>
    <w:rsid w:val="00322EB1"/>
    <w:rsid w:val="00323DF1"/>
    <w:rsid w:val="00332EB7"/>
    <w:rsid w:val="00333C85"/>
    <w:rsid w:val="00337725"/>
    <w:rsid w:val="003433D7"/>
    <w:rsid w:val="003441AF"/>
    <w:rsid w:val="00345911"/>
    <w:rsid w:val="00346207"/>
    <w:rsid w:val="00346243"/>
    <w:rsid w:val="00351C92"/>
    <w:rsid w:val="003525DE"/>
    <w:rsid w:val="003548C9"/>
    <w:rsid w:val="003609F3"/>
    <w:rsid w:val="00364CA0"/>
    <w:rsid w:val="00364F95"/>
    <w:rsid w:val="00364FF8"/>
    <w:rsid w:val="00367726"/>
    <w:rsid w:val="00367DB9"/>
    <w:rsid w:val="00375E65"/>
    <w:rsid w:val="00377A76"/>
    <w:rsid w:val="003802C6"/>
    <w:rsid w:val="00381ACA"/>
    <w:rsid w:val="00384581"/>
    <w:rsid w:val="00391075"/>
    <w:rsid w:val="003A6230"/>
    <w:rsid w:val="003B29ED"/>
    <w:rsid w:val="003C06A3"/>
    <w:rsid w:val="003C41FE"/>
    <w:rsid w:val="003C5279"/>
    <w:rsid w:val="003D11F6"/>
    <w:rsid w:val="003D2492"/>
    <w:rsid w:val="003D2B30"/>
    <w:rsid w:val="003D4AE2"/>
    <w:rsid w:val="003F1D03"/>
    <w:rsid w:val="003F2A62"/>
    <w:rsid w:val="003F3E07"/>
    <w:rsid w:val="00411AA8"/>
    <w:rsid w:val="00414169"/>
    <w:rsid w:val="004156EA"/>
    <w:rsid w:val="0042274E"/>
    <w:rsid w:val="0042661E"/>
    <w:rsid w:val="00434024"/>
    <w:rsid w:val="004457ED"/>
    <w:rsid w:val="00445E2E"/>
    <w:rsid w:val="0044763D"/>
    <w:rsid w:val="004524E7"/>
    <w:rsid w:val="004529F7"/>
    <w:rsid w:val="004538DA"/>
    <w:rsid w:val="00461602"/>
    <w:rsid w:val="004658D2"/>
    <w:rsid w:val="00467F7E"/>
    <w:rsid w:val="00470560"/>
    <w:rsid w:val="00471012"/>
    <w:rsid w:val="00484F65"/>
    <w:rsid w:val="00492B6F"/>
    <w:rsid w:val="0049315E"/>
    <w:rsid w:val="00497661"/>
    <w:rsid w:val="004B0F3D"/>
    <w:rsid w:val="004B2E41"/>
    <w:rsid w:val="004B6B33"/>
    <w:rsid w:val="004C1527"/>
    <w:rsid w:val="004C6118"/>
    <w:rsid w:val="004D0041"/>
    <w:rsid w:val="004D74E0"/>
    <w:rsid w:val="004E491E"/>
    <w:rsid w:val="004E6C82"/>
    <w:rsid w:val="004E707C"/>
    <w:rsid w:val="004F1FFE"/>
    <w:rsid w:val="004F330D"/>
    <w:rsid w:val="004F4918"/>
    <w:rsid w:val="004F4D1A"/>
    <w:rsid w:val="004F7B12"/>
    <w:rsid w:val="00502344"/>
    <w:rsid w:val="00502CEE"/>
    <w:rsid w:val="005116FA"/>
    <w:rsid w:val="00513A11"/>
    <w:rsid w:val="005226CF"/>
    <w:rsid w:val="00522DB3"/>
    <w:rsid w:val="005242EC"/>
    <w:rsid w:val="00524D92"/>
    <w:rsid w:val="00527632"/>
    <w:rsid w:val="005330AF"/>
    <w:rsid w:val="00540C04"/>
    <w:rsid w:val="00542A62"/>
    <w:rsid w:val="00543AED"/>
    <w:rsid w:val="00543F3B"/>
    <w:rsid w:val="00556DFE"/>
    <w:rsid w:val="00561149"/>
    <w:rsid w:val="00562AA7"/>
    <w:rsid w:val="00566AA4"/>
    <w:rsid w:val="00570F3C"/>
    <w:rsid w:val="005737A1"/>
    <w:rsid w:val="00574904"/>
    <w:rsid w:val="005905A3"/>
    <w:rsid w:val="00591F22"/>
    <w:rsid w:val="00594A9B"/>
    <w:rsid w:val="005A7269"/>
    <w:rsid w:val="005B1069"/>
    <w:rsid w:val="005B364C"/>
    <w:rsid w:val="005D1A9B"/>
    <w:rsid w:val="005D2A60"/>
    <w:rsid w:val="005D45D9"/>
    <w:rsid w:val="005D5EE5"/>
    <w:rsid w:val="005D798F"/>
    <w:rsid w:val="005D7FA8"/>
    <w:rsid w:val="005E2A8C"/>
    <w:rsid w:val="005E6545"/>
    <w:rsid w:val="005E6ED0"/>
    <w:rsid w:val="006019BE"/>
    <w:rsid w:val="006128E6"/>
    <w:rsid w:val="006144DD"/>
    <w:rsid w:val="00616A15"/>
    <w:rsid w:val="0062029F"/>
    <w:rsid w:val="00621885"/>
    <w:rsid w:val="006236EB"/>
    <w:rsid w:val="006237D7"/>
    <w:rsid w:val="00623E2F"/>
    <w:rsid w:val="006241EE"/>
    <w:rsid w:val="006308FA"/>
    <w:rsid w:val="00632EB0"/>
    <w:rsid w:val="006330E7"/>
    <w:rsid w:val="0063466F"/>
    <w:rsid w:val="006454A2"/>
    <w:rsid w:val="00653E66"/>
    <w:rsid w:val="006543D1"/>
    <w:rsid w:val="0065728B"/>
    <w:rsid w:val="0066728C"/>
    <w:rsid w:val="0067401C"/>
    <w:rsid w:val="006762ED"/>
    <w:rsid w:val="00680B01"/>
    <w:rsid w:val="006818DF"/>
    <w:rsid w:val="00681A97"/>
    <w:rsid w:val="00681D69"/>
    <w:rsid w:val="00685351"/>
    <w:rsid w:val="00690847"/>
    <w:rsid w:val="00693E61"/>
    <w:rsid w:val="00694FEF"/>
    <w:rsid w:val="00695FB8"/>
    <w:rsid w:val="006A3504"/>
    <w:rsid w:val="006A524E"/>
    <w:rsid w:val="006A56C2"/>
    <w:rsid w:val="006A5898"/>
    <w:rsid w:val="006A7DC4"/>
    <w:rsid w:val="006B127E"/>
    <w:rsid w:val="006B152E"/>
    <w:rsid w:val="006C03ED"/>
    <w:rsid w:val="006C401B"/>
    <w:rsid w:val="006C7DAC"/>
    <w:rsid w:val="006D1AF8"/>
    <w:rsid w:val="006D1CA0"/>
    <w:rsid w:val="006E61D6"/>
    <w:rsid w:val="006E623C"/>
    <w:rsid w:val="006F355A"/>
    <w:rsid w:val="006F61B6"/>
    <w:rsid w:val="00700E95"/>
    <w:rsid w:val="0070146F"/>
    <w:rsid w:val="007078AA"/>
    <w:rsid w:val="007131E6"/>
    <w:rsid w:val="007221FF"/>
    <w:rsid w:val="00734C22"/>
    <w:rsid w:val="007358EC"/>
    <w:rsid w:val="00736684"/>
    <w:rsid w:val="0074579A"/>
    <w:rsid w:val="007516F0"/>
    <w:rsid w:val="00752C0A"/>
    <w:rsid w:val="007561CB"/>
    <w:rsid w:val="0075754B"/>
    <w:rsid w:val="00757C3E"/>
    <w:rsid w:val="00761C31"/>
    <w:rsid w:val="0076571B"/>
    <w:rsid w:val="00765842"/>
    <w:rsid w:val="00777987"/>
    <w:rsid w:val="00782F2E"/>
    <w:rsid w:val="00783D21"/>
    <w:rsid w:val="00784285"/>
    <w:rsid w:val="00786523"/>
    <w:rsid w:val="00786894"/>
    <w:rsid w:val="0079054E"/>
    <w:rsid w:val="00793EB6"/>
    <w:rsid w:val="007942CD"/>
    <w:rsid w:val="00796C0E"/>
    <w:rsid w:val="007977D9"/>
    <w:rsid w:val="007A0287"/>
    <w:rsid w:val="007A4B7E"/>
    <w:rsid w:val="007A6CE6"/>
    <w:rsid w:val="007B5201"/>
    <w:rsid w:val="007B77E3"/>
    <w:rsid w:val="007C1391"/>
    <w:rsid w:val="007D2DC2"/>
    <w:rsid w:val="007D548A"/>
    <w:rsid w:val="007E1BAE"/>
    <w:rsid w:val="007E4083"/>
    <w:rsid w:val="007F3AB8"/>
    <w:rsid w:val="00806283"/>
    <w:rsid w:val="00810EB4"/>
    <w:rsid w:val="008127CE"/>
    <w:rsid w:val="008128A7"/>
    <w:rsid w:val="00815C56"/>
    <w:rsid w:val="00816A59"/>
    <w:rsid w:val="00820EDE"/>
    <w:rsid w:val="00821E9D"/>
    <w:rsid w:val="008221EA"/>
    <w:rsid w:val="008271DB"/>
    <w:rsid w:val="00833A46"/>
    <w:rsid w:val="00835555"/>
    <w:rsid w:val="008412DB"/>
    <w:rsid w:val="008437A8"/>
    <w:rsid w:val="00844C2C"/>
    <w:rsid w:val="0084651D"/>
    <w:rsid w:val="0086334B"/>
    <w:rsid w:val="008678D7"/>
    <w:rsid w:val="00874450"/>
    <w:rsid w:val="008758C4"/>
    <w:rsid w:val="00876132"/>
    <w:rsid w:val="00881C39"/>
    <w:rsid w:val="00882AFC"/>
    <w:rsid w:val="008865C5"/>
    <w:rsid w:val="00890415"/>
    <w:rsid w:val="0089132B"/>
    <w:rsid w:val="0089282E"/>
    <w:rsid w:val="00894319"/>
    <w:rsid w:val="008948D0"/>
    <w:rsid w:val="008C0D08"/>
    <w:rsid w:val="008C3B5E"/>
    <w:rsid w:val="008C528D"/>
    <w:rsid w:val="008C7526"/>
    <w:rsid w:val="008D3997"/>
    <w:rsid w:val="008D6887"/>
    <w:rsid w:val="008D7E07"/>
    <w:rsid w:val="008E5837"/>
    <w:rsid w:val="008E659A"/>
    <w:rsid w:val="008F5989"/>
    <w:rsid w:val="009004E5"/>
    <w:rsid w:val="009013C4"/>
    <w:rsid w:val="009029E6"/>
    <w:rsid w:val="00904D8B"/>
    <w:rsid w:val="00905A7C"/>
    <w:rsid w:val="009110D5"/>
    <w:rsid w:val="00912DDC"/>
    <w:rsid w:val="00914AAD"/>
    <w:rsid w:val="00914C00"/>
    <w:rsid w:val="009218BC"/>
    <w:rsid w:val="00921AE2"/>
    <w:rsid w:val="00922C2D"/>
    <w:rsid w:val="00927B5C"/>
    <w:rsid w:val="009348A7"/>
    <w:rsid w:val="00935024"/>
    <w:rsid w:val="00941E66"/>
    <w:rsid w:val="00943DD4"/>
    <w:rsid w:val="009455FC"/>
    <w:rsid w:val="00946D3E"/>
    <w:rsid w:val="00946FBC"/>
    <w:rsid w:val="009505A4"/>
    <w:rsid w:val="009525F2"/>
    <w:rsid w:val="00956292"/>
    <w:rsid w:val="00956A5E"/>
    <w:rsid w:val="0096349D"/>
    <w:rsid w:val="00971F9B"/>
    <w:rsid w:val="009759AE"/>
    <w:rsid w:val="009776E1"/>
    <w:rsid w:val="00980D2F"/>
    <w:rsid w:val="009826E3"/>
    <w:rsid w:val="00983B39"/>
    <w:rsid w:val="00985C63"/>
    <w:rsid w:val="00991049"/>
    <w:rsid w:val="00991237"/>
    <w:rsid w:val="009918DF"/>
    <w:rsid w:val="009942ED"/>
    <w:rsid w:val="009965A7"/>
    <w:rsid w:val="00996F6A"/>
    <w:rsid w:val="009A2B68"/>
    <w:rsid w:val="009A2C0D"/>
    <w:rsid w:val="009A54AA"/>
    <w:rsid w:val="009B173A"/>
    <w:rsid w:val="009B494F"/>
    <w:rsid w:val="009B51FF"/>
    <w:rsid w:val="009B6EC4"/>
    <w:rsid w:val="009C1026"/>
    <w:rsid w:val="009C4CEA"/>
    <w:rsid w:val="009C72CA"/>
    <w:rsid w:val="009C73B1"/>
    <w:rsid w:val="009D1F31"/>
    <w:rsid w:val="009D2702"/>
    <w:rsid w:val="009D4C9F"/>
    <w:rsid w:val="009E10F2"/>
    <w:rsid w:val="009E61AD"/>
    <w:rsid w:val="009E7ACA"/>
    <w:rsid w:val="009F0866"/>
    <w:rsid w:val="00A00037"/>
    <w:rsid w:val="00A03B22"/>
    <w:rsid w:val="00A0408F"/>
    <w:rsid w:val="00A04D95"/>
    <w:rsid w:val="00A10D86"/>
    <w:rsid w:val="00A1384E"/>
    <w:rsid w:val="00A15013"/>
    <w:rsid w:val="00A1536A"/>
    <w:rsid w:val="00A1643E"/>
    <w:rsid w:val="00A22316"/>
    <w:rsid w:val="00A2480D"/>
    <w:rsid w:val="00A523A6"/>
    <w:rsid w:val="00A63E0B"/>
    <w:rsid w:val="00A65051"/>
    <w:rsid w:val="00A66619"/>
    <w:rsid w:val="00A724D8"/>
    <w:rsid w:val="00A7256D"/>
    <w:rsid w:val="00A7500B"/>
    <w:rsid w:val="00A75CF2"/>
    <w:rsid w:val="00A7708B"/>
    <w:rsid w:val="00A82638"/>
    <w:rsid w:val="00A85023"/>
    <w:rsid w:val="00A91D6C"/>
    <w:rsid w:val="00A96ADD"/>
    <w:rsid w:val="00A97B6A"/>
    <w:rsid w:val="00AA4409"/>
    <w:rsid w:val="00AA5A4F"/>
    <w:rsid w:val="00AB2467"/>
    <w:rsid w:val="00AB4557"/>
    <w:rsid w:val="00AC09CD"/>
    <w:rsid w:val="00AD215F"/>
    <w:rsid w:val="00AD3DC1"/>
    <w:rsid w:val="00AD651D"/>
    <w:rsid w:val="00AE534F"/>
    <w:rsid w:val="00AE5809"/>
    <w:rsid w:val="00AF14B3"/>
    <w:rsid w:val="00AF33A0"/>
    <w:rsid w:val="00AF33FC"/>
    <w:rsid w:val="00B003C3"/>
    <w:rsid w:val="00B05431"/>
    <w:rsid w:val="00B071F8"/>
    <w:rsid w:val="00B13ACB"/>
    <w:rsid w:val="00B16BFD"/>
    <w:rsid w:val="00B17902"/>
    <w:rsid w:val="00B22179"/>
    <w:rsid w:val="00B24906"/>
    <w:rsid w:val="00B24DF8"/>
    <w:rsid w:val="00B278A9"/>
    <w:rsid w:val="00B33DFF"/>
    <w:rsid w:val="00B356D4"/>
    <w:rsid w:val="00B402D7"/>
    <w:rsid w:val="00B42153"/>
    <w:rsid w:val="00B43A32"/>
    <w:rsid w:val="00B47E51"/>
    <w:rsid w:val="00B60343"/>
    <w:rsid w:val="00B63964"/>
    <w:rsid w:val="00B67074"/>
    <w:rsid w:val="00B7262D"/>
    <w:rsid w:val="00B76F85"/>
    <w:rsid w:val="00B80767"/>
    <w:rsid w:val="00B811FC"/>
    <w:rsid w:val="00B84BA7"/>
    <w:rsid w:val="00B86621"/>
    <w:rsid w:val="00B87FBD"/>
    <w:rsid w:val="00B90F11"/>
    <w:rsid w:val="00B920ED"/>
    <w:rsid w:val="00B927F5"/>
    <w:rsid w:val="00B94949"/>
    <w:rsid w:val="00B97C4E"/>
    <w:rsid w:val="00BA0544"/>
    <w:rsid w:val="00BA35F4"/>
    <w:rsid w:val="00BA5600"/>
    <w:rsid w:val="00BB67F8"/>
    <w:rsid w:val="00BB7124"/>
    <w:rsid w:val="00BC2DB4"/>
    <w:rsid w:val="00BC6355"/>
    <w:rsid w:val="00BD29E3"/>
    <w:rsid w:val="00BD54D5"/>
    <w:rsid w:val="00BD5A13"/>
    <w:rsid w:val="00BE42D9"/>
    <w:rsid w:val="00BE4E99"/>
    <w:rsid w:val="00BE5F1C"/>
    <w:rsid w:val="00BE662D"/>
    <w:rsid w:val="00BE6753"/>
    <w:rsid w:val="00BF4956"/>
    <w:rsid w:val="00BF6EB9"/>
    <w:rsid w:val="00C04C6A"/>
    <w:rsid w:val="00C068E7"/>
    <w:rsid w:val="00C10A6B"/>
    <w:rsid w:val="00C11E6F"/>
    <w:rsid w:val="00C13E00"/>
    <w:rsid w:val="00C14DB1"/>
    <w:rsid w:val="00C3374B"/>
    <w:rsid w:val="00C34CA8"/>
    <w:rsid w:val="00C35570"/>
    <w:rsid w:val="00C35D98"/>
    <w:rsid w:val="00C40CA2"/>
    <w:rsid w:val="00C42B2F"/>
    <w:rsid w:val="00C51ED4"/>
    <w:rsid w:val="00C531DB"/>
    <w:rsid w:val="00C55998"/>
    <w:rsid w:val="00C57B2A"/>
    <w:rsid w:val="00C772BD"/>
    <w:rsid w:val="00C93E8A"/>
    <w:rsid w:val="00C95389"/>
    <w:rsid w:val="00CB09CF"/>
    <w:rsid w:val="00CB1D9C"/>
    <w:rsid w:val="00CC2CB8"/>
    <w:rsid w:val="00CC396C"/>
    <w:rsid w:val="00CC4AF2"/>
    <w:rsid w:val="00CC7CD2"/>
    <w:rsid w:val="00CC7FCC"/>
    <w:rsid w:val="00CD0F15"/>
    <w:rsid w:val="00CD69CB"/>
    <w:rsid w:val="00CD6ABC"/>
    <w:rsid w:val="00CD7322"/>
    <w:rsid w:val="00CE4BAD"/>
    <w:rsid w:val="00CE4DE4"/>
    <w:rsid w:val="00CE6C16"/>
    <w:rsid w:val="00CE78C6"/>
    <w:rsid w:val="00CF02DE"/>
    <w:rsid w:val="00CF3ADA"/>
    <w:rsid w:val="00CF3DAD"/>
    <w:rsid w:val="00CF67C2"/>
    <w:rsid w:val="00CF6967"/>
    <w:rsid w:val="00D019D2"/>
    <w:rsid w:val="00D01EF5"/>
    <w:rsid w:val="00D01FA2"/>
    <w:rsid w:val="00D02BF7"/>
    <w:rsid w:val="00D07201"/>
    <w:rsid w:val="00D116A4"/>
    <w:rsid w:val="00D121E5"/>
    <w:rsid w:val="00D25B24"/>
    <w:rsid w:val="00D276F7"/>
    <w:rsid w:val="00D27A75"/>
    <w:rsid w:val="00D32C35"/>
    <w:rsid w:val="00D3310C"/>
    <w:rsid w:val="00D37CF7"/>
    <w:rsid w:val="00D43F39"/>
    <w:rsid w:val="00D53E70"/>
    <w:rsid w:val="00D53E93"/>
    <w:rsid w:val="00D55C64"/>
    <w:rsid w:val="00D744C2"/>
    <w:rsid w:val="00D8422D"/>
    <w:rsid w:val="00D8580F"/>
    <w:rsid w:val="00D86F15"/>
    <w:rsid w:val="00D87ED6"/>
    <w:rsid w:val="00D97142"/>
    <w:rsid w:val="00DA0625"/>
    <w:rsid w:val="00DA26C8"/>
    <w:rsid w:val="00DB19DC"/>
    <w:rsid w:val="00DB4D52"/>
    <w:rsid w:val="00DC48D9"/>
    <w:rsid w:val="00DD100C"/>
    <w:rsid w:val="00DD2F4D"/>
    <w:rsid w:val="00DD5063"/>
    <w:rsid w:val="00DD575E"/>
    <w:rsid w:val="00DE1960"/>
    <w:rsid w:val="00DE3A57"/>
    <w:rsid w:val="00DE6CEC"/>
    <w:rsid w:val="00DF2EB9"/>
    <w:rsid w:val="00E02FFE"/>
    <w:rsid w:val="00E03C1B"/>
    <w:rsid w:val="00E06DF8"/>
    <w:rsid w:val="00E10B17"/>
    <w:rsid w:val="00E114A2"/>
    <w:rsid w:val="00E124C6"/>
    <w:rsid w:val="00E217A0"/>
    <w:rsid w:val="00E21DA0"/>
    <w:rsid w:val="00E2221E"/>
    <w:rsid w:val="00E244AD"/>
    <w:rsid w:val="00E262F1"/>
    <w:rsid w:val="00E263A6"/>
    <w:rsid w:val="00E27454"/>
    <w:rsid w:val="00E275F0"/>
    <w:rsid w:val="00E32388"/>
    <w:rsid w:val="00E33363"/>
    <w:rsid w:val="00E44C75"/>
    <w:rsid w:val="00E455C7"/>
    <w:rsid w:val="00E5454E"/>
    <w:rsid w:val="00E672A2"/>
    <w:rsid w:val="00E67416"/>
    <w:rsid w:val="00E71F92"/>
    <w:rsid w:val="00E81AD4"/>
    <w:rsid w:val="00E83446"/>
    <w:rsid w:val="00E94455"/>
    <w:rsid w:val="00E978DA"/>
    <w:rsid w:val="00EA2D6E"/>
    <w:rsid w:val="00EB536A"/>
    <w:rsid w:val="00EB74EF"/>
    <w:rsid w:val="00EC2386"/>
    <w:rsid w:val="00EC4455"/>
    <w:rsid w:val="00EC7E24"/>
    <w:rsid w:val="00ED2DDA"/>
    <w:rsid w:val="00ED3481"/>
    <w:rsid w:val="00ED3957"/>
    <w:rsid w:val="00ED3A47"/>
    <w:rsid w:val="00ED58A7"/>
    <w:rsid w:val="00EE2716"/>
    <w:rsid w:val="00EE7595"/>
    <w:rsid w:val="00EF0434"/>
    <w:rsid w:val="00EF29C6"/>
    <w:rsid w:val="00EF40E7"/>
    <w:rsid w:val="00EF4383"/>
    <w:rsid w:val="00EF6E20"/>
    <w:rsid w:val="00EF7C4D"/>
    <w:rsid w:val="00F06FB9"/>
    <w:rsid w:val="00F164DB"/>
    <w:rsid w:val="00F17C1E"/>
    <w:rsid w:val="00F3104A"/>
    <w:rsid w:val="00F34070"/>
    <w:rsid w:val="00F37BBA"/>
    <w:rsid w:val="00F437B7"/>
    <w:rsid w:val="00F43949"/>
    <w:rsid w:val="00F51A05"/>
    <w:rsid w:val="00F557BD"/>
    <w:rsid w:val="00F55E18"/>
    <w:rsid w:val="00F611E0"/>
    <w:rsid w:val="00F62996"/>
    <w:rsid w:val="00F6675E"/>
    <w:rsid w:val="00F7085D"/>
    <w:rsid w:val="00F74F12"/>
    <w:rsid w:val="00F7563C"/>
    <w:rsid w:val="00F75686"/>
    <w:rsid w:val="00F81481"/>
    <w:rsid w:val="00F84E6F"/>
    <w:rsid w:val="00FA17B4"/>
    <w:rsid w:val="00FA54E5"/>
    <w:rsid w:val="00FA6C10"/>
    <w:rsid w:val="00FA778B"/>
    <w:rsid w:val="00FA7D70"/>
    <w:rsid w:val="00FB71B0"/>
    <w:rsid w:val="00FE2C01"/>
    <w:rsid w:val="00FF04E2"/>
    <w:rsid w:val="00FF6A9C"/>
    <w:rsid w:val="00FF729B"/>
    <w:rsid w:val="00FF75F1"/>
    <w:rsid w:val="0698B4D5"/>
    <w:rsid w:val="0933F97C"/>
    <w:rsid w:val="0A654BCD"/>
    <w:rsid w:val="0C011C2E"/>
    <w:rsid w:val="0CC059BB"/>
    <w:rsid w:val="0EA96BAA"/>
    <w:rsid w:val="0F38BCF0"/>
    <w:rsid w:val="0F57C919"/>
    <w:rsid w:val="12310B8E"/>
    <w:rsid w:val="12FF1308"/>
    <w:rsid w:val="130FA43B"/>
    <w:rsid w:val="140F9E0B"/>
    <w:rsid w:val="15D7F14E"/>
    <w:rsid w:val="168D7658"/>
    <w:rsid w:val="18F669B3"/>
    <w:rsid w:val="1A923A14"/>
    <w:rsid w:val="1BE37396"/>
    <w:rsid w:val="1C04B9E7"/>
    <w:rsid w:val="1CCAAAE4"/>
    <w:rsid w:val="1CF1DA8E"/>
    <w:rsid w:val="1D038B5C"/>
    <w:rsid w:val="1DC9DAD6"/>
    <w:rsid w:val="1E541260"/>
    <w:rsid w:val="1E710300"/>
    <w:rsid w:val="1E8DAAEF"/>
    <w:rsid w:val="1F62EACB"/>
    <w:rsid w:val="20890E9C"/>
    <w:rsid w:val="22E574AE"/>
    <w:rsid w:val="26D6A70D"/>
    <w:rsid w:val="272A00C0"/>
    <w:rsid w:val="275ACAC4"/>
    <w:rsid w:val="27B0F632"/>
    <w:rsid w:val="27B7D106"/>
    <w:rsid w:val="2818FCA9"/>
    <w:rsid w:val="2990AB0F"/>
    <w:rsid w:val="2E83E8C1"/>
    <w:rsid w:val="2E8AB2B8"/>
    <w:rsid w:val="2EB1366A"/>
    <w:rsid w:val="30627E74"/>
    <w:rsid w:val="320D2EAE"/>
    <w:rsid w:val="328EDA67"/>
    <w:rsid w:val="34CFDFB6"/>
    <w:rsid w:val="3689AC9B"/>
    <w:rsid w:val="37624B8A"/>
    <w:rsid w:val="37F24AB7"/>
    <w:rsid w:val="38C2B044"/>
    <w:rsid w:val="3939CEB9"/>
    <w:rsid w:val="3A0973A4"/>
    <w:rsid w:val="3A5E80A5"/>
    <w:rsid w:val="3AA2D7C2"/>
    <w:rsid w:val="3CC3D70D"/>
    <w:rsid w:val="3D9868EA"/>
    <w:rsid w:val="4160C774"/>
    <w:rsid w:val="41C06949"/>
    <w:rsid w:val="41E064CA"/>
    <w:rsid w:val="4356D963"/>
    <w:rsid w:val="45E48C79"/>
    <w:rsid w:val="46305C9D"/>
    <w:rsid w:val="472F2329"/>
    <w:rsid w:val="499DF014"/>
    <w:rsid w:val="4C59F420"/>
    <w:rsid w:val="4C71ED8D"/>
    <w:rsid w:val="4F5AAC90"/>
    <w:rsid w:val="510350BD"/>
    <w:rsid w:val="51100BDB"/>
    <w:rsid w:val="52AA55F6"/>
    <w:rsid w:val="5354561F"/>
    <w:rsid w:val="5463ECD6"/>
    <w:rsid w:val="5596A6D5"/>
    <w:rsid w:val="55D2A3A4"/>
    <w:rsid w:val="56B7674A"/>
    <w:rsid w:val="56F2701D"/>
    <w:rsid w:val="58914F61"/>
    <w:rsid w:val="58E8EB44"/>
    <w:rsid w:val="59405852"/>
    <w:rsid w:val="5ADC28B3"/>
    <w:rsid w:val="5BF44ECA"/>
    <w:rsid w:val="5C2829C4"/>
    <w:rsid w:val="5D39F2D7"/>
    <w:rsid w:val="5E69398D"/>
    <w:rsid w:val="5F562A2D"/>
    <w:rsid w:val="5FAF99D6"/>
    <w:rsid w:val="5FE79EE0"/>
    <w:rsid w:val="61A3B55A"/>
    <w:rsid w:val="61E16B3E"/>
    <w:rsid w:val="629ABE55"/>
    <w:rsid w:val="62A2DE96"/>
    <w:rsid w:val="633FD1C2"/>
    <w:rsid w:val="651CB340"/>
    <w:rsid w:val="6912EBD4"/>
    <w:rsid w:val="693D601B"/>
    <w:rsid w:val="696D4699"/>
    <w:rsid w:val="6C7B96CD"/>
    <w:rsid w:val="6D03EC1A"/>
    <w:rsid w:val="6D06386D"/>
    <w:rsid w:val="6D12F9B1"/>
    <w:rsid w:val="6E40B7BC"/>
    <w:rsid w:val="6EF55016"/>
    <w:rsid w:val="6F828D19"/>
    <w:rsid w:val="702E477B"/>
    <w:rsid w:val="7178587E"/>
    <w:rsid w:val="72BA2DDB"/>
    <w:rsid w:val="72EC6BE8"/>
    <w:rsid w:val="73799015"/>
    <w:rsid w:val="73BCB1FF"/>
    <w:rsid w:val="76B84642"/>
    <w:rsid w:val="78AB7677"/>
    <w:rsid w:val="7A0C72FD"/>
    <w:rsid w:val="7AF077D5"/>
    <w:rsid w:val="7B93E791"/>
    <w:rsid w:val="7E0F0E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BC35"/>
  <w15:docId w15:val="{A1D4A6A3-1AA1-4DCF-81DE-230B4195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heme="minorEastAsia" w:hAnsi="FS Me" w:cstheme="minorBidi"/>
        <w:sz w:val="22"/>
        <w:szCs w:val="22"/>
        <w:lang w:val="en-GB"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semiHidden="1" w:uiPriority="9" w:unhideWhenUsed="1"/>
    <w:lsdException w:name="heading 4" w:semiHidden="1" w:uiPriority="9"/>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locked="0" w:semiHidden="1" w:unhideWhenUsed="1"/>
    <w:lsdException w:name="Placeholder Text" w:locked="0"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1"/>
    <w:qFormat/>
    <w:rsid w:val="00E27454"/>
    <w:pPr>
      <w:spacing w:after="0"/>
    </w:pPr>
  </w:style>
  <w:style w:type="paragraph" w:styleId="Heading1">
    <w:name w:val="heading 1"/>
    <w:basedOn w:val="Normal"/>
    <w:next w:val="Normal"/>
    <w:link w:val="Heading1Char"/>
    <w:uiPriority w:val="1"/>
    <w:qFormat/>
    <w:rsid w:val="00EF6E20"/>
    <w:pPr>
      <w:keepNext/>
      <w:keepLines/>
      <w:outlineLvl w:val="0"/>
    </w:pPr>
    <w:rPr>
      <w:rFonts w:eastAsiaTheme="majorEastAsia" w:cstheme="majorBidi"/>
      <w:b/>
      <w:bCs/>
      <w:caps/>
    </w:rPr>
  </w:style>
  <w:style w:type="paragraph" w:styleId="Heading2">
    <w:name w:val="heading 2"/>
    <w:basedOn w:val="Normal"/>
    <w:next w:val="Normal"/>
    <w:link w:val="Heading2Char"/>
    <w:uiPriority w:val="1"/>
    <w:unhideWhenUsed/>
    <w:qFormat/>
    <w:rsid w:val="00E455C7"/>
    <w:pPr>
      <w:keepNext/>
      <w:keepLines/>
      <w:outlineLvl w:val="1"/>
    </w:pPr>
    <w:rPr>
      <w:rFonts w:eastAsia="Times New Roman" w:cstheme="majorBidi"/>
      <w:b/>
      <w:bCs/>
      <w:szCs w:val="26"/>
    </w:rPr>
  </w:style>
  <w:style w:type="paragraph" w:styleId="Heading3">
    <w:name w:val="heading 3"/>
    <w:basedOn w:val="Normal"/>
    <w:next w:val="Normal"/>
    <w:link w:val="Heading3Char"/>
    <w:uiPriority w:val="9"/>
    <w:semiHidden/>
    <w:locked/>
    <w:rsid w:val="00D2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eastAsia="Times New Roman" w:cs="Tahoma"/>
      <w:b/>
      <w:sz w:val="28"/>
      <w:szCs w:val="28"/>
      <w:lang w:val="en-AU"/>
    </w:rPr>
  </w:style>
  <w:style w:type="character" w:customStyle="1" w:styleId="TitleChar">
    <w:name w:val="Title Char"/>
    <w:basedOn w:val="DefaultParagraphFont"/>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948D0"/>
    <w:rPr>
      <w:b/>
      <w:bCs/>
      <w:i/>
      <w:iCs/>
      <w:color w:val="4F81BD" w:themeColor="accent1"/>
    </w:rPr>
  </w:style>
  <w:style w:type="character" w:customStyle="1" w:styleId="Heading1Char">
    <w:name w:val="Heading 1 Char"/>
    <w:basedOn w:val="DefaultParagraphFont"/>
    <w:link w:val="Heading1"/>
    <w:uiPriority w:val="1"/>
    <w:rsid w:val="00EF6E20"/>
    <w:rPr>
      <w:rFonts w:eastAsiaTheme="majorEastAsia" w:cstheme="majorBidi"/>
      <w:b/>
      <w:bCs/>
      <w:caps/>
    </w:rPr>
  </w:style>
  <w:style w:type="character" w:customStyle="1" w:styleId="Heading2Char">
    <w:name w:val="Heading 2 Char"/>
    <w:basedOn w:val="DefaultParagraphFont"/>
    <w:link w:val="Heading2"/>
    <w:uiPriority w:val="1"/>
    <w:rsid w:val="00E455C7"/>
    <w:rPr>
      <w:rFonts w:eastAsia="Times New Roman" w:cstheme="majorBidi"/>
      <w:b/>
      <w:bCs/>
      <w:szCs w:val="26"/>
    </w:rPr>
  </w:style>
  <w:style w:type="character" w:customStyle="1" w:styleId="Heading3Char">
    <w:name w:val="Heading 3 Char"/>
    <w:basedOn w:val="DefaultParagraphFont"/>
    <w:link w:val="Heading3"/>
    <w:uiPriority w:val="9"/>
    <w:semiHidden/>
    <w:rsid w:val="008948D0"/>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99"/>
    <w:qFormat/>
    <w:locked/>
    <w:rsid w:val="00D25B24"/>
    <w:pPr>
      <w:ind w:left="720"/>
      <w:contextualSpacing/>
    </w:pPr>
  </w:style>
  <w:style w:type="paragraph" w:customStyle="1" w:styleId="BulletList1">
    <w:name w:val="Bullet List 1"/>
    <w:basedOn w:val="ListParagraph"/>
    <w:link w:val="BulletList1Char"/>
    <w:uiPriority w:val="2"/>
    <w:qFormat/>
    <w:rsid w:val="00303A2C"/>
    <w:pPr>
      <w:numPr>
        <w:numId w:val="2"/>
      </w:numPr>
      <w:spacing w:before="120" w:after="100" w:afterAutospacing="1"/>
      <w:contextualSpacing w:val="0"/>
    </w:pPr>
    <w:rPr>
      <w:rFonts w:eastAsia="Times New Roman"/>
    </w:rPr>
  </w:style>
  <w:style w:type="paragraph" w:customStyle="1" w:styleId="BulletList2">
    <w:name w:val="Bullet List 2"/>
    <w:basedOn w:val="BulletList1"/>
    <w:link w:val="BulletList2Char"/>
    <w:uiPriority w:val="2"/>
    <w:qFormat/>
    <w:rsid w:val="00FF75F1"/>
    <w:pPr>
      <w:numPr>
        <w:ilvl w:val="1"/>
      </w:numPr>
      <w:contextualSpacing/>
    </w:pPr>
  </w:style>
  <w:style w:type="character" w:customStyle="1" w:styleId="ListParagraphChar">
    <w:name w:val="List Paragraph Char"/>
    <w:basedOn w:val="DefaultParagraphFont"/>
    <w:link w:val="ListParagraph"/>
    <w:uiPriority w:val="34"/>
    <w:rsid w:val="008948D0"/>
  </w:style>
  <w:style w:type="character" w:customStyle="1" w:styleId="BulletList1Char">
    <w:name w:val="Bullet List 1 Char"/>
    <w:basedOn w:val="ListParagraphChar"/>
    <w:link w:val="BulletList1"/>
    <w:uiPriority w:val="2"/>
    <w:rsid w:val="00303A2C"/>
    <w:rPr>
      <w:rFonts w:eastAsia="Times New Roman"/>
    </w:rPr>
  </w:style>
  <w:style w:type="paragraph" w:styleId="Quote">
    <w:name w:val="Quote"/>
    <w:aliases w:val="Quote 1"/>
    <w:basedOn w:val="Normal"/>
    <w:next w:val="Normal"/>
    <w:link w:val="QuoteChar"/>
    <w:uiPriority w:val="3"/>
    <w:qFormat/>
    <w:rsid w:val="00EF29C6"/>
    <w:pPr>
      <w:ind w:left="992" w:right="1809"/>
      <w:contextualSpacing/>
    </w:pPr>
    <w:rPr>
      <w:rFonts w:eastAsia="Times New Roman"/>
      <w:i/>
      <w:iCs/>
      <w:color w:val="000000" w:themeColor="text1"/>
    </w:rPr>
  </w:style>
  <w:style w:type="character" w:customStyle="1" w:styleId="BulletList2Char">
    <w:name w:val="Bullet List 2 Char"/>
    <w:basedOn w:val="BulletList1Char"/>
    <w:link w:val="BulletList2"/>
    <w:uiPriority w:val="2"/>
    <w:rsid w:val="00761C31"/>
    <w:rPr>
      <w:rFonts w:eastAsia="Times New Roman"/>
      <w:lang w:val="en-AU" w:eastAsia="en-US"/>
    </w:rPr>
  </w:style>
  <w:style w:type="character" w:customStyle="1" w:styleId="QuoteChar">
    <w:name w:val="Quote Char"/>
    <w:aliases w:val="Quote 1 Char"/>
    <w:basedOn w:val="DefaultParagraphFont"/>
    <w:link w:val="Quote"/>
    <w:uiPriority w:val="3"/>
    <w:rsid w:val="00EF29C6"/>
    <w:rPr>
      <w:rFonts w:eastAsia="Times New Roman"/>
      <w:i/>
      <w:iCs/>
      <w:color w:val="000000" w:themeColor="text1"/>
    </w:rPr>
  </w:style>
  <w:style w:type="paragraph" w:customStyle="1" w:styleId="NumberedList1">
    <w:name w:val="Numbered List 1"/>
    <w:basedOn w:val="ListParagraph"/>
    <w:link w:val="NumberedList1Char"/>
    <w:uiPriority w:val="2"/>
    <w:qFormat/>
    <w:rsid w:val="00761C31"/>
    <w:pPr>
      <w:numPr>
        <w:numId w:val="3"/>
      </w:numPr>
      <w:ind w:left="426" w:hanging="426"/>
      <w:contextualSpacing w:val="0"/>
    </w:pPr>
    <w:rPr>
      <w:rFonts w:eastAsia="Times New Roman"/>
    </w:rPr>
  </w:style>
  <w:style w:type="paragraph" w:customStyle="1" w:styleId="Title1">
    <w:name w:val="Title1"/>
    <w:basedOn w:val="Title"/>
    <w:link w:val="Title1Char"/>
    <w:qFormat/>
    <w:rsid w:val="00EF6E20"/>
    <w:pPr>
      <w:spacing w:before="0" w:after="0"/>
    </w:pPr>
    <w:rPr>
      <w:lang w:val="en-GB"/>
    </w:rPr>
  </w:style>
  <w:style w:type="character" w:customStyle="1" w:styleId="NumberedList1Char">
    <w:name w:val="Numbered List 1 Char"/>
    <w:basedOn w:val="ListParagraphChar"/>
    <w:link w:val="NumberedList1"/>
    <w:uiPriority w:val="2"/>
    <w:rsid w:val="00761C31"/>
    <w:rPr>
      <w:rFonts w:eastAsia="Times New Roman"/>
      <w:lang w:eastAsia="en-US"/>
    </w:rPr>
  </w:style>
  <w:style w:type="character" w:customStyle="1" w:styleId="Title1Char">
    <w:name w:val="Title1 Char"/>
    <w:basedOn w:val="TitleChar"/>
    <w:link w:val="Title1"/>
    <w:rsid w:val="00EF6E20"/>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4"/>
      </w:numPr>
      <w:tabs>
        <w:tab w:val="clear" w:pos="502"/>
      </w:tabs>
      <w:spacing w:before="120" w:after="120"/>
      <w:ind w:left="709" w:hanging="425"/>
    </w:pPr>
    <w:rPr>
      <w:rFonts w:eastAsia="Times New Roman" w:cs="Tahoma"/>
      <w:bCs/>
      <w:lang w:val="en-AU"/>
    </w:rPr>
  </w:style>
  <w:style w:type="character" w:customStyle="1" w:styleId="BodyText2Char">
    <w:name w:val="Body Text 2 Char"/>
    <w:basedOn w:val="DefaultParagraphFont"/>
    <w:link w:val="BodyText2"/>
    <w:uiPriority w:val="11"/>
    <w:semiHidden/>
    <w:rsid w:val="008948D0"/>
    <w:rPr>
      <w:rFonts w:eastAsia="Times New Roman" w:cs="Tahoma"/>
      <w:bCs/>
      <w:lang w:val="en-AU"/>
    </w:rPr>
  </w:style>
  <w:style w:type="paragraph" w:styleId="NoSpacing">
    <w:name w:val="No Spacing"/>
    <w:uiPriority w:val="11"/>
    <w:semiHidden/>
    <w:locked/>
    <w:rsid w:val="008948D0"/>
    <w:pPr>
      <w:spacing w:after="0"/>
    </w:pPr>
  </w:style>
  <w:style w:type="paragraph" w:customStyle="1" w:styleId="Letteredlist1">
    <w:name w:val="Lettered list 1"/>
    <w:basedOn w:val="ListParagraph"/>
    <w:link w:val="Letteredlist1Char"/>
    <w:uiPriority w:val="2"/>
    <w:qFormat/>
    <w:rsid w:val="00EF29C6"/>
    <w:pPr>
      <w:numPr>
        <w:numId w:val="5"/>
      </w:numPr>
      <w:spacing w:before="120" w:after="100" w:afterAutospacing="1"/>
      <w:ind w:left="709" w:hanging="284"/>
      <w:contextualSpacing w:val="0"/>
    </w:pPr>
  </w:style>
  <w:style w:type="character" w:customStyle="1" w:styleId="Letteredlist1Char">
    <w:name w:val="Lettered list 1 Char"/>
    <w:basedOn w:val="ListParagraphChar"/>
    <w:link w:val="Letteredlist1"/>
    <w:uiPriority w:val="2"/>
    <w:rsid w:val="00EF29C6"/>
  </w:style>
  <w:style w:type="character" w:styleId="SubtleEmphasis">
    <w:name w:val="Subtle Emphasis"/>
    <w:basedOn w:val="DefaultParagraphFont"/>
    <w:uiPriority w:val="19"/>
    <w:semiHidden/>
    <w:locked/>
    <w:rsid w:val="008948D0"/>
    <w:rPr>
      <w:i/>
      <w:iCs/>
      <w:color w:val="808080" w:themeColor="text1" w:themeTint="7F"/>
    </w:rPr>
  </w:style>
  <w:style w:type="character" w:styleId="Emphasis">
    <w:name w:val="Emphasis"/>
    <w:basedOn w:val="DefaultParagraphFont"/>
    <w:uiPriority w:val="20"/>
    <w:semiHidden/>
    <w:locked/>
    <w:rsid w:val="008948D0"/>
    <w:rPr>
      <w:i/>
      <w:iCs/>
    </w:rPr>
  </w:style>
  <w:style w:type="character" w:styleId="IntenseEmphasis">
    <w:name w:val="Intense Emphasis"/>
    <w:basedOn w:val="DefaultParagraphFont"/>
    <w:uiPriority w:val="21"/>
    <w:semiHidden/>
    <w:locked/>
    <w:rsid w:val="008948D0"/>
    <w:rPr>
      <w:b/>
      <w:bCs/>
      <w:i/>
      <w:iCs/>
      <w:color w:val="4F81BD" w:themeColor="accent1"/>
    </w:rPr>
  </w:style>
  <w:style w:type="character" w:styleId="Strong">
    <w:name w:val="Strong"/>
    <w:basedOn w:val="DefaultParagraphFont"/>
    <w:uiPriority w:val="22"/>
    <w:semiHidden/>
    <w:locked/>
    <w:rsid w:val="008948D0"/>
    <w:rPr>
      <w:b/>
      <w:bCs/>
    </w:rPr>
  </w:style>
  <w:style w:type="character" w:styleId="IntenseReference">
    <w:name w:val="Intense Reference"/>
    <w:basedOn w:val="DefaultParagraphFont"/>
    <w:uiPriority w:val="32"/>
    <w:semiHidden/>
    <w:locked/>
    <w:rsid w:val="008948D0"/>
    <w:rPr>
      <w:b/>
      <w:bCs/>
      <w:smallCaps/>
      <w:color w:val="C0504D" w:themeColor="accent2"/>
      <w:spacing w:val="5"/>
      <w:u w:val="single"/>
    </w:rPr>
  </w:style>
  <w:style w:type="paragraph" w:styleId="Header">
    <w:name w:val="header"/>
    <w:basedOn w:val="Normal"/>
    <w:link w:val="HeaderChar"/>
    <w:uiPriority w:val="99"/>
    <w:unhideWhenUsed/>
    <w:rsid w:val="00E275F0"/>
    <w:pPr>
      <w:tabs>
        <w:tab w:val="center" w:pos="4513"/>
        <w:tab w:val="right" w:pos="9026"/>
      </w:tabs>
    </w:pPr>
  </w:style>
  <w:style w:type="character" w:customStyle="1" w:styleId="HeaderChar">
    <w:name w:val="Header Char"/>
    <w:basedOn w:val="DefaultParagraphFont"/>
    <w:link w:val="Header"/>
    <w:uiPriority w:val="99"/>
    <w:rsid w:val="00E275F0"/>
  </w:style>
  <w:style w:type="paragraph" w:styleId="Footer">
    <w:name w:val="footer"/>
    <w:basedOn w:val="Normal"/>
    <w:link w:val="FooterChar"/>
    <w:unhideWhenUsed/>
    <w:rsid w:val="00E275F0"/>
    <w:pPr>
      <w:tabs>
        <w:tab w:val="center" w:pos="4513"/>
        <w:tab w:val="right" w:pos="9026"/>
      </w:tabs>
    </w:pPr>
  </w:style>
  <w:style w:type="character" w:customStyle="1" w:styleId="FooterChar">
    <w:name w:val="Footer Char"/>
    <w:basedOn w:val="DefaultParagraphFont"/>
    <w:link w:val="Footer"/>
    <w:rsid w:val="00E275F0"/>
  </w:style>
  <w:style w:type="paragraph" w:styleId="BalloonText">
    <w:name w:val="Balloon Text"/>
    <w:basedOn w:val="Normal"/>
    <w:link w:val="BalloonTextChar"/>
    <w:uiPriority w:val="99"/>
    <w:semiHidden/>
    <w:unhideWhenUsed/>
    <w:rsid w:val="002E7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434"/>
    <w:rPr>
      <w:rFonts w:ascii="Segoe UI" w:hAnsi="Segoe UI" w:cs="Segoe UI"/>
      <w:sz w:val="18"/>
      <w:szCs w:val="18"/>
    </w:rPr>
  </w:style>
  <w:style w:type="character" w:styleId="CommentReference">
    <w:name w:val="annotation reference"/>
    <w:basedOn w:val="DefaultParagraphFont"/>
    <w:uiPriority w:val="99"/>
    <w:semiHidden/>
    <w:unhideWhenUsed/>
    <w:rsid w:val="00231FCB"/>
    <w:rPr>
      <w:sz w:val="16"/>
      <w:szCs w:val="16"/>
    </w:rPr>
  </w:style>
  <w:style w:type="paragraph" w:styleId="CommentText">
    <w:name w:val="annotation text"/>
    <w:basedOn w:val="Normal"/>
    <w:link w:val="CommentTextChar"/>
    <w:uiPriority w:val="99"/>
    <w:unhideWhenUsed/>
    <w:rsid w:val="00231FCB"/>
    <w:rPr>
      <w:sz w:val="20"/>
      <w:szCs w:val="20"/>
    </w:rPr>
  </w:style>
  <w:style w:type="character" w:customStyle="1" w:styleId="CommentTextChar">
    <w:name w:val="Comment Text Char"/>
    <w:basedOn w:val="DefaultParagraphFont"/>
    <w:link w:val="CommentText"/>
    <w:uiPriority w:val="99"/>
    <w:rsid w:val="00231FCB"/>
    <w:rPr>
      <w:sz w:val="20"/>
      <w:szCs w:val="20"/>
    </w:rPr>
  </w:style>
  <w:style w:type="paragraph" w:styleId="CommentSubject">
    <w:name w:val="annotation subject"/>
    <w:basedOn w:val="CommentText"/>
    <w:next w:val="CommentText"/>
    <w:link w:val="CommentSubjectChar"/>
    <w:uiPriority w:val="99"/>
    <w:semiHidden/>
    <w:unhideWhenUsed/>
    <w:rsid w:val="00231FCB"/>
    <w:rPr>
      <w:b/>
      <w:bCs/>
    </w:rPr>
  </w:style>
  <w:style w:type="character" w:customStyle="1" w:styleId="CommentSubjectChar">
    <w:name w:val="Comment Subject Char"/>
    <w:basedOn w:val="CommentTextChar"/>
    <w:link w:val="CommentSubject"/>
    <w:uiPriority w:val="99"/>
    <w:semiHidden/>
    <w:rsid w:val="00231FCB"/>
    <w:rPr>
      <w:b/>
      <w:bCs/>
      <w:sz w:val="20"/>
      <w:szCs w:val="20"/>
    </w:rPr>
  </w:style>
  <w:style w:type="paragraph" w:styleId="BodyTextIndent">
    <w:name w:val="Body Text Indent"/>
    <w:basedOn w:val="Normal"/>
    <w:link w:val="BodyTextIndentChar"/>
    <w:uiPriority w:val="99"/>
    <w:semiHidden/>
    <w:unhideWhenUsed/>
    <w:rsid w:val="0001510C"/>
    <w:pPr>
      <w:spacing w:after="120"/>
      <w:ind w:left="283"/>
    </w:pPr>
  </w:style>
  <w:style w:type="character" w:customStyle="1" w:styleId="BodyTextIndentChar">
    <w:name w:val="Body Text Indent Char"/>
    <w:basedOn w:val="DefaultParagraphFont"/>
    <w:link w:val="BodyTextIndent"/>
    <w:uiPriority w:val="99"/>
    <w:semiHidden/>
    <w:rsid w:val="0001510C"/>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CD7322"/>
    <w:rPr>
      <w:color w:val="605E5C"/>
      <w:shd w:val="clear" w:color="auto" w:fill="E1DFDD"/>
    </w:rPr>
  </w:style>
  <w:style w:type="character" w:styleId="Mention">
    <w:name w:val="Mention"/>
    <w:basedOn w:val="DefaultParagraphFont"/>
    <w:uiPriority w:val="99"/>
    <w:unhideWhenUsed/>
    <w:rsid w:val="00DA0625"/>
    <w:rPr>
      <w:color w:val="2B579A"/>
      <w:shd w:val="clear" w:color="auto" w:fill="E1DFDD"/>
    </w:rPr>
  </w:style>
  <w:style w:type="paragraph" w:styleId="Revision">
    <w:name w:val="Revision"/>
    <w:hidden/>
    <w:uiPriority w:val="99"/>
    <w:semiHidden/>
    <w:rsid w:val="00946D3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5893">
      <w:bodyDiv w:val="1"/>
      <w:marLeft w:val="0"/>
      <w:marRight w:val="0"/>
      <w:marTop w:val="0"/>
      <w:marBottom w:val="0"/>
      <w:divBdr>
        <w:top w:val="none" w:sz="0" w:space="0" w:color="auto"/>
        <w:left w:val="none" w:sz="0" w:space="0" w:color="auto"/>
        <w:bottom w:val="none" w:sz="0" w:space="0" w:color="auto"/>
        <w:right w:val="none" w:sz="0" w:space="0" w:color="auto"/>
      </w:divBdr>
    </w:div>
    <w:div w:id="1281451815">
      <w:bodyDiv w:val="1"/>
      <w:marLeft w:val="0"/>
      <w:marRight w:val="0"/>
      <w:marTop w:val="0"/>
      <w:marBottom w:val="0"/>
      <w:divBdr>
        <w:top w:val="none" w:sz="0" w:space="0" w:color="auto"/>
        <w:left w:val="none" w:sz="0" w:space="0" w:color="auto"/>
        <w:bottom w:val="none" w:sz="0" w:space="0" w:color="auto"/>
        <w:right w:val="none" w:sz="0" w:space="0" w:color="auto"/>
      </w:divBdr>
    </w:div>
    <w:div w:id="1335651127">
      <w:bodyDiv w:val="1"/>
      <w:marLeft w:val="0"/>
      <w:marRight w:val="0"/>
      <w:marTop w:val="0"/>
      <w:marBottom w:val="0"/>
      <w:divBdr>
        <w:top w:val="none" w:sz="0" w:space="0" w:color="auto"/>
        <w:left w:val="none" w:sz="0" w:space="0" w:color="auto"/>
        <w:bottom w:val="none" w:sz="0" w:space="0" w:color="auto"/>
        <w:right w:val="none" w:sz="0" w:space="0" w:color="auto"/>
      </w:divBdr>
    </w:div>
    <w:div w:id="20661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vitt\AppData\Local\Microsoft\Windows\INetCache\Content.MSO\7B6C946B.dotx" TargetMode="External"/></Relationships>
</file>

<file path=word/documenttasks/documenttasks1.xml><?xml version="1.0" encoding="utf-8"?>
<t:Tasks xmlns:t="http://schemas.microsoft.com/office/tasks/2019/documenttasks" xmlns:oel="http://schemas.microsoft.com/office/2019/extlst">
  <t:Task id="{CE311BB2-BFE8-492D-B78A-26ADF5628FFF}">
    <t:Anchor>
      <t:Comment id="678545055"/>
    </t:Anchor>
    <t:History>
      <t:Event id="{43C72883-DD5F-4F20-96AE-E5834575454C}" time="2021-02-16T19:08:49Z">
        <t:Attribution userId="S::g.batty@barnsley.ac.uk::61a90af7-107f-4c7b-ad25-4cc4f2b5331f" userProvider="AD" userName="Gavin Batty"/>
        <t:Anchor>
          <t:Comment id="1714334110"/>
        </t:Anchor>
        <t:Create/>
      </t:Event>
      <t:Event id="{A4754495-A1D1-4C92-AE73-9FC44297AA23}" time="2021-02-16T19:08:49Z">
        <t:Attribution userId="S::g.batty@barnsley.ac.uk::61a90af7-107f-4c7b-ad25-4cc4f2b5331f" userProvider="AD" userName="Gavin Batty"/>
        <t:Anchor>
          <t:Comment id="1714334110"/>
        </t:Anchor>
        <t:Assign userId="S::j.russell@barnsley.ac.uk::32590b00-d1e9-46e2-bdfc-a40034865bbc" userProvider="AD" userName="James Russell"/>
      </t:Event>
      <t:Event id="{93525706-6BE8-433B-B2B7-13D5856CE5D4}" time="2021-02-16T19:08:49Z">
        <t:Attribution userId="S::g.batty@barnsley.ac.uk::61a90af7-107f-4c7b-ad25-4cc4f2b5331f" userProvider="AD" userName="Gavin Batty"/>
        <t:Anchor>
          <t:Comment id="1714334110"/>
        </t:Anchor>
        <t:SetTitle title="@James Russell Valid point... how would you suggest we add a clause to cover? It's only likely to cover the unemployed as an employee who is furloughed will still be receiving a payslip presumab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9" ma:contentTypeDescription="Create a new document." ma:contentTypeScope="" ma:versionID="341b7aab18ec9b08fc7604cc9eb4be8d">
  <xsd:schema xmlns:xsd="http://www.w3.org/2001/XMLSchema" xmlns:xs="http://www.w3.org/2001/XMLSchema" xmlns:p="http://schemas.microsoft.com/office/2006/metadata/properties" xmlns:ns2="aba12aa6-7356-40d3-a62f-c5d48398dce1" targetNamespace="http://schemas.microsoft.com/office/2006/metadata/properties" ma:root="true" ma:fieldsID="0a43dd17a9bbe46bb829c5a9f92027e4" ns2:_="">
    <xsd:import namespace="aba12aa6-7356-40d3-a62f-c5d48398d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20CD9-8141-4906-84ED-D6808FDD4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FC994-764C-4997-B91F-A6B98AC18570}">
  <ds:schemaRefs>
    <ds:schemaRef ds:uri="http://schemas.microsoft.com/sharepoint/v3/contenttype/forms"/>
  </ds:schemaRefs>
</ds:datastoreItem>
</file>

<file path=customXml/itemProps3.xml><?xml version="1.0" encoding="utf-8"?>
<ds:datastoreItem xmlns:ds="http://schemas.openxmlformats.org/officeDocument/2006/customXml" ds:itemID="{A89086B6-C7B9-4389-B45B-DC1974C2A9F4}">
  <ds:schemaRefs>
    <ds:schemaRef ds:uri="http://schemas.openxmlformats.org/officeDocument/2006/bibliography"/>
  </ds:schemaRefs>
</ds:datastoreItem>
</file>

<file path=customXml/itemProps4.xml><?xml version="1.0" encoding="utf-8"?>
<ds:datastoreItem xmlns:ds="http://schemas.openxmlformats.org/officeDocument/2006/customXml" ds:itemID="{4199CBC8-7B2A-47A4-A883-7EE2252A8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7B6C946B</Template>
  <TotalTime>1</TotalTime>
  <Pages>1</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Bartnik</dc:creator>
  <cp:keywords/>
  <cp:lastModifiedBy>Lauren Williams [Leadership &amp; Management]</cp:lastModifiedBy>
  <cp:revision>6</cp:revision>
  <cp:lastPrinted>2017-01-27T02:49:00Z</cp:lastPrinted>
  <dcterms:created xsi:type="dcterms:W3CDTF">2026-07-09T10:24:00Z</dcterms:created>
  <dcterms:modified xsi:type="dcterms:W3CDTF">2026-07-09T10:49:00Z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ies>
</file>