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EDB19" w14:textId="77777777" w:rsidR="00927164" w:rsidRPr="00C37E95" w:rsidRDefault="00927164">
      <w:pPr>
        <w:pStyle w:val="Heading1"/>
      </w:pPr>
      <w:bookmarkStart w:id="0" w:name="_Hlk221004958"/>
    </w:p>
    <w:p w14:paraId="14682993" w14:textId="77777777" w:rsidR="00927164" w:rsidRPr="00C37E95" w:rsidRDefault="00927164">
      <w:pPr>
        <w:pStyle w:val="Heading1"/>
      </w:pPr>
    </w:p>
    <w:p w14:paraId="7B0F978F" w14:textId="474FC505" w:rsidR="00927164" w:rsidRPr="00C37E95" w:rsidRDefault="0093027E">
      <w:pPr>
        <w:pStyle w:val="Heading1"/>
      </w:pPr>
      <w:r w:rsidRPr="00C37E95">
        <w:t>POLICY/PROCEDURE: SAFEGUARDING P</w:t>
      </w:r>
      <w:r w:rsidR="00F92169" w:rsidRPr="00C37E95">
        <w:t>olicy</w:t>
      </w:r>
      <w:r w:rsidR="00C32963" w:rsidRPr="00C37E95">
        <w:t xml:space="preserve"> &amp; pROCEDURES</w:t>
      </w:r>
    </w:p>
    <w:p w14:paraId="20363AC4" w14:textId="77777777" w:rsidR="00927164" w:rsidRPr="00C37E95" w:rsidRDefault="00927164">
      <w:pPr>
        <w:pBdr>
          <w:bottom w:val="single" w:sz="4" w:space="1" w:color="000000"/>
        </w:pBdr>
      </w:pPr>
    </w:p>
    <w:p w14:paraId="5B7947BE" w14:textId="47902358" w:rsidR="00927164" w:rsidRPr="00C37E95" w:rsidRDefault="0093027E">
      <w:pPr>
        <w:spacing w:before="120" w:after="120"/>
      </w:pPr>
      <w:r w:rsidRPr="00C37E95">
        <w:t>Approval required by:</w:t>
      </w:r>
      <w:r w:rsidRPr="00C37E95">
        <w:tab/>
      </w:r>
      <w:r w:rsidRPr="00C37E95">
        <w:tab/>
        <w:t>Executive</w:t>
      </w:r>
      <w:r w:rsidRPr="00C37E95">
        <w:tab/>
      </w:r>
      <w:r w:rsidRPr="00C37E95">
        <w:tab/>
      </w:r>
      <w:r w:rsidRPr="00C37E95">
        <w:tab/>
        <w:t>Y</w:t>
      </w:r>
      <w:r w:rsidRPr="00C37E95">
        <w:tab/>
        <w:t xml:space="preserve">Governing Body </w:t>
      </w:r>
      <w:r w:rsidRPr="00C37E95">
        <w:tab/>
        <w:t>Y</w:t>
      </w:r>
    </w:p>
    <w:p w14:paraId="56C23C5B" w14:textId="10B318DA" w:rsidR="00927164" w:rsidRPr="00C37E95" w:rsidRDefault="0093027E">
      <w:pPr>
        <w:spacing w:after="120"/>
      </w:pPr>
      <w:r w:rsidRPr="00C37E95">
        <w:t>Senior Lead:</w:t>
      </w:r>
      <w:r w:rsidRPr="00C37E95">
        <w:tab/>
      </w:r>
      <w:r w:rsidRPr="00C37E95">
        <w:tab/>
      </w:r>
      <w:r w:rsidR="00F92169" w:rsidRPr="00C37E95">
        <w:tab/>
        <w:t>Vice Principal Curriculum and Student Experience</w:t>
      </w:r>
    </w:p>
    <w:p w14:paraId="74926452" w14:textId="545E81C9" w:rsidR="00927164" w:rsidRPr="00C37E95" w:rsidRDefault="0093027E">
      <w:pPr>
        <w:spacing w:after="120"/>
      </w:pPr>
      <w:r w:rsidRPr="00C37E95">
        <w:t>Responsible Manager:</w:t>
      </w:r>
      <w:r w:rsidRPr="00C37E95">
        <w:tab/>
      </w:r>
      <w:r w:rsidRPr="00C37E95">
        <w:tab/>
      </w:r>
      <w:r w:rsidR="00F92169" w:rsidRPr="00C37E95">
        <w:t>Head of Safeguarding</w:t>
      </w:r>
    </w:p>
    <w:p w14:paraId="2F1F81E5" w14:textId="74A55627" w:rsidR="00927164" w:rsidRPr="00C37E95" w:rsidRDefault="0093027E">
      <w:pPr>
        <w:spacing w:after="120"/>
      </w:pPr>
      <w:r w:rsidRPr="00C37E95">
        <w:t>Date approved:</w:t>
      </w:r>
      <w:r w:rsidRPr="00C37E95">
        <w:tab/>
      </w:r>
      <w:r w:rsidRPr="00C37E95">
        <w:tab/>
      </w:r>
      <w:r w:rsidR="00E24752">
        <w:t>J</w:t>
      </w:r>
      <w:r w:rsidR="000D2853">
        <w:t>une</w:t>
      </w:r>
      <w:r w:rsidR="00F92169" w:rsidRPr="00C37E95">
        <w:t xml:space="preserve"> 202</w:t>
      </w:r>
      <w:r w:rsidR="000D2853">
        <w:t>6</w:t>
      </w:r>
    </w:p>
    <w:p w14:paraId="66C6FB71" w14:textId="7EC849DD" w:rsidR="00927164" w:rsidRPr="00C37E95" w:rsidRDefault="0093027E">
      <w:pPr>
        <w:spacing w:after="120"/>
      </w:pPr>
      <w:r w:rsidRPr="00C37E95">
        <w:t>Date to be reviewed:</w:t>
      </w:r>
      <w:r w:rsidRPr="00C37E95">
        <w:tab/>
      </w:r>
      <w:r w:rsidRPr="00C37E95">
        <w:tab/>
      </w:r>
      <w:r w:rsidR="000D2853">
        <w:t>June 2027</w:t>
      </w:r>
    </w:p>
    <w:p w14:paraId="4415AA5A" w14:textId="77777777" w:rsidR="00927164" w:rsidRPr="00C37E95" w:rsidRDefault="00927164">
      <w:pPr>
        <w:pBdr>
          <w:bottom w:val="single" w:sz="12" w:space="1" w:color="000000"/>
        </w:pBdr>
        <w:spacing w:after="120"/>
      </w:pPr>
    </w:p>
    <w:p w14:paraId="0E350655" w14:textId="77777777" w:rsidR="00927164" w:rsidRPr="00C37E95" w:rsidRDefault="00927164" w:rsidP="000E7958">
      <w:fldSimple w:instr=" TITLE "/>
      <w:r w:rsidR="0093027E" w:rsidRPr="7DE647B7">
        <w:rPr>
          <w:b/>
          <w:bCs/>
        </w:rPr>
        <w:t>SCOPE AND PURPOSE</w:t>
      </w:r>
    </w:p>
    <w:p w14:paraId="4B8733F0" w14:textId="0E56D49A" w:rsidR="00B56B42" w:rsidRDefault="00D231DD" w:rsidP="000E7958">
      <w:r w:rsidRPr="002F31A1">
        <w:t>Barnsley College</w:t>
      </w:r>
      <w:r w:rsidR="00D65B52" w:rsidRPr="002F31A1">
        <w:t xml:space="preserve"> </w:t>
      </w:r>
      <w:r w:rsidR="7C537875" w:rsidRPr="002F31A1">
        <w:t xml:space="preserve">and ITS </w:t>
      </w:r>
      <w:r w:rsidR="00F90E0B">
        <w:t xml:space="preserve">are committed to </w:t>
      </w:r>
      <w:r>
        <w:t>promoting the safety and welfare of all learners,</w:t>
      </w:r>
      <w:r w:rsidR="00A52338">
        <w:t xml:space="preserve"> apprentices,</w:t>
      </w:r>
      <w:r>
        <w:t xml:space="preserve"> staff</w:t>
      </w:r>
      <w:r w:rsidR="00A52338">
        <w:t>, volunteers</w:t>
      </w:r>
      <w:r>
        <w:t xml:space="preserve"> and visitors. Its purpose is to provide a clear framework for preventing and responding to any concerns related to abuse, neglect, exploitation, or other forms of harm. </w:t>
      </w:r>
      <w:r w:rsidR="001F22D9">
        <w:t xml:space="preserve"> </w:t>
      </w:r>
      <w:r w:rsidR="001F22D9" w:rsidRPr="001F22D9">
        <w:t>It aims to ensure that appropriate procedures are in place to identify concerns early, respond effectively and work collaboratively with external agencies to protect individuals at risk.</w:t>
      </w:r>
    </w:p>
    <w:p w14:paraId="63730F2C" w14:textId="77777777" w:rsidR="00B56B42" w:rsidRDefault="00B56B42" w:rsidP="000E7958"/>
    <w:p w14:paraId="3440E541" w14:textId="1CE04991" w:rsidR="000D6A41" w:rsidRPr="00631A04" w:rsidRDefault="00D231DD" w:rsidP="000E7958">
      <w:r>
        <w:t>The policy applies to</w:t>
      </w:r>
      <w:r w:rsidR="000B2321">
        <w:t xml:space="preserve"> all staff, supply/agency staff, governors, volunteers, sub-contractors, </w:t>
      </w:r>
      <w:r w:rsidR="000B2321" w:rsidRPr="00631A04">
        <w:t>contractors, work placement providers, employers, partners, visitors, external hire clients and commercial lettings clients</w:t>
      </w:r>
      <w:r w:rsidR="000D6A41" w:rsidRPr="00631A04">
        <w:t xml:space="preserve">.  All are expected to </w:t>
      </w:r>
      <w:r w:rsidR="00B56B42" w:rsidRPr="00631A04">
        <w:t>share this commitment and act in accordance with this policy at all times.</w:t>
      </w:r>
    </w:p>
    <w:p w14:paraId="04AA09A7" w14:textId="77777777" w:rsidR="008841D2" w:rsidRPr="00631A04" w:rsidRDefault="008841D2" w:rsidP="000E7958"/>
    <w:p w14:paraId="63E52C9A" w14:textId="30520CB9" w:rsidR="00D440E0" w:rsidRDefault="008841D2" w:rsidP="00A0600B">
      <w:r w:rsidRPr="005D5A1D">
        <w:t>Safeg</w:t>
      </w:r>
      <w:r w:rsidR="00E50151" w:rsidRPr="005D5A1D">
        <w:t>uarding is everyone’s responsibility and no concern is too small to report.</w:t>
      </w:r>
      <w:r w:rsidR="00A0600B">
        <w:t xml:space="preserve">  </w:t>
      </w:r>
      <w:r w:rsidR="00A0600B" w:rsidRPr="00A0600B">
        <w:t>Safeguarding arrangements apply equally to learners studying on-site, online, remotely, through subcontracted provision or external placements.</w:t>
      </w:r>
    </w:p>
    <w:p w14:paraId="4643B6F8" w14:textId="77777777" w:rsidR="00D440E0" w:rsidRPr="001F6DD7" w:rsidRDefault="00D440E0" w:rsidP="00A0600B"/>
    <w:p w14:paraId="5AB1C6DE" w14:textId="0CD54277" w:rsidR="00D440E0" w:rsidRPr="001F6DD7" w:rsidRDefault="00D440E0" w:rsidP="00A0600B">
      <w:pPr>
        <w:rPr>
          <w:b/>
          <w:bCs/>
        </w:rPr>
      </w:pPr>
      <w:r w:rsidRPr="001F6DD7">
        <w:rPr>
          <w:b/>
          <w:bCs/>
        </w:rPr>
        <w:t>LEGAL AND STATUTORY FRAMEWORK</w:t>
      </w:r>
    </w:p>
    <w:p w14:paraId="0785D8F3" w14:textId="77777777" w:rsidR="000456FE" w:rsidRPr="001F6DD7" w:rsidRDefault="000456FE" w:rsidP="000456FE">
      <w:r w:rsidRPr="001F6DD7">
        <w:t>The College recognises and fulfils its statutory safeguarding responsibilities in accordance with current safeguarding legislation, statutory guidance and regulatory expectations relevant to further education, higher education and work-based learning environments. Safeguarding arrangements have been developed in line with Keeping Children Safe in Education 2026, Working Together to Safeguard Children 2026, the Care Act 2014 and Care and Support Statutory Guidance, the Education Act 2002, the Children Acts 1989 and 2004, the Counter-Terrorism and Security Act 2015, the Equality Act 2010, the Data Protection Act 2018 and UK GDPR, the Human Rights Act 1998 and the Mental Capacity Act 2005.</w:t>
      </w:r>
    </w:p>
    <w:p w14:paraId="58290F08" w14:textId="77777777" w:rsidR="000456FE" w:rsidRPr="001F6DD7" w:rsidRDefault="000456FE" w:rsidP="000456FE"/>
    <w:p w14:paraId="34E098D3" w14:textId="570562AB" w:rsidR="000456FE" w:rsidRPr="001F6DD7" w:rsidRDefault="000456FE" w:rsidP="000456FE">
      <w:r w:rsidRPr="001F6DD7">
        <w:t>The College recognises that safeguarding extends beyond child and adult protection and includes the prevention of harm, abuse, neglect, exploitation, radicalisation and serious violence, alongside the promotion of learner welfare, wellbeing and safety. Safeguarding arrangements are underpinned by a whole-College approach in which all staff understand that safeguarding is everyone’s responsibility and that learners must be safeguarded effectively both on-site</w:t>
      </w:r>
      <w:r w:rsidR="002F7A93" w:rsidRPr="001F6DD7">
        <w:t>, off-site</w:t>
      </w:r>
      <w:r w:rsidRPr="001F6DD7">
        <w:t xml:space="preserve"> and online.</w:t>
      </w:r>
    </w:p>
    <w:p w14:paraId="3ED44EA1" w14:textId="77777777" w:rsidR="000456FE" w:rsidRPr="001F6DD7" w:rsidRDefault="000456FE" w:rsidP="000456FE"/>
    <w:p w14:paraId="2753B97C" w14:textId="77777777" w:rsidR="000456FE" w:rsidRPr="001F6DD7" w:rsidRDefault="000456FE" w:rsidP="000456FE">
      <w:r w:rsidRPr="001F6DD7">
        <w:t>The College is committed to maintaining effective safeguarding governance, safer recruitment processes, safeguarding training, filtering and monitoring systems, secure recording procedures and multi-agency safeguarding arrangements. The College will work collaboratively with Children’s Social Care, Adult Social Care, the Police, safeguarding partnerships, Prevent partners, health services and other relevant agencies to identify concerns early, reduce risk and protect learners from harm.</w:t>
      </w:r>
    </w:p>
    <w:p w14:paraId="041E721F" w14:textId="77777777" w:rsidR="008E58E2" w:rsidRPr="001F6DD7" w:rsidRDefault="008E58E2" w:rsidP="000456FE"/>
    <w:p w14:paraId="51FF93ED" w14:textId="77777777" w:rsidR="000456FE" w:rsidRPr="001F6DD7" w:rsidRDefault="000456FE" w:rsidP="000456FE">
      <w:r w:rsidRPr="001F6DD7">
        <w:t>Safeguarding practice within the College is learner-centred, trauma-informed and rights-based. The College promotes a culture of openness, vigilance and professional curiosity where learners feel safe, respected and listened to, and where concerns are identified, reported and responded to promptly and appropriately.</w:t>
      </w:r>
    </w:p>
    <w:p w14:paraId="114B47C8" w14:textId="77777777" w:rsidR="009073B2" w:rsidRPr="001F6DD7" w:rsidRDefault="009073B2" w:rsidP="00A0600B"/>
    <w:p w14:paraId="7A179D0B" w14:textId="1349DD5B" w:rsidR="00EA792E" w:rsidRPr="001F6DD7" w:rsidRDefault="009073B2" w:rsidP="001F6DD7">
      <w:pPr>
        <w:rPr>
          <w:b/>
          <w:bCs/>
        </w:rPr>
      </w:pPr>
      <w:r w:rsidRPr="001F6DD7">
        <w:rPr>
          <w:b/>
          <w:bCs/>
        </w:rPr>
        <w:t>DEFINITIONS</w:t>
      </w:r>
    </w:p>
    <w:p w14:paraId="19C01597" w14:textId="77777777" w:rsidR="00EA792E" w:rsidRPr="001F6DD7" w:rsidRDefault="00EA792E" w:rsidP="000E7958">
      <w:r w:rsidRPr="001F6DD7">
        <w:t xml:space="preserve">The Children Act 1989 and 2004, defines a child as “a person under the age of 18”. This could therefore include: </w:t>
      </w:r>
    </w:p>
    <w:p w14:paraId="259A06D1" w14:textId="77777777" w:rsidR="00EA792E" w:rsidRPr="001F6DD7" w:rsidRDefault="00EA792E">
      <w:pPr>
        <w:pStyle w:val="ListParagraph"/>
        <w:numPr>
          <w:ilvl w:val="0"/>
          <w:numId w:val="28"/>
        </w:numPr>
      </w:pPr>
      <w:r w:rsidRPr="001F6DD7">
        <w:t xml:space="preserve">Any student up to the age of 18; </w:t>
      </w:r>
    </w:p>
    <w:p w14:paraId="444C00D1" w14:textId="4B757DE7" w:rsidR="00EA792E" w:rsidRPr="001F6DD7" w:rsidRDefault="004D0A91">
      <w:pPr>
        <w:pStyle w:val="ListParagraph"/>
        <w:numPr>
          <w:ilvl w:val="0"/>
          <w:numId w:val="28"/>
        </w:numPr>
      </w:pPr>
      <w:r w:rsidRPr="001F6DD7">
        <w:t>Children, s</w:t>
      </w:r>
      <w:r w:rsidR="00EA792E" w:rsidRPr="001F6DD7">
        <w:t xml:space="preserve">iblings or other family members of any student; </w:t>
      </w:r>
    </w:p>
    <w:p w14:paraId="392B9D6F" w14:textId="348D072B" w:rsidR="00EA792E" w:rsidRPr="001F6DD7" w:rsidRDefault="00EA792E">
      <w:pPr>
        <w:pStyle w:val="ListParagraph"/>
        <w:numPr>
          <w:ilvl w:val="0"/>
          <w:numId w:val="28"/>
        </w:numPr>
      </w:pPr>
      <w:r w:rsidRPr="001F6DD7">
        <w:t xml:space="preserve">Any other persons under the age of 18 participating in Group activities on the </w:t>
      </w:r>
      <w:r w:rsidR="008437FF" w:rsidRPr="001F6DD7">
        <w:t>College premises</w:t>
      </w:r>
      <w:r w:rsidRPr="001F6DD7">
        <w:t xml:space="preserve"> </w:t>
      </w:r>
    </w:p>
    <w:p w14:paraId="0B619013" w14:textId="77777777" w:rsidR="00EA792E" w:rsidRPr="001F6DD7" w:rsidRDefault="00EA792E" w:rsidP="000E7958">
      <w:pPr>
        <w:rPr>
          <w:rFonts w:cs="Arial"/>
          <w:shd w:val="clear" w:color="auto" w:fill="FFFF00"/>
        </w:rPr>
      </w:pPr>
    </w:p>
    <w:p w14:paraId="1C429F4C" w14:textId="77777777" w:rsidR="00EA792E" w:rsidRPr="001F6DD7" w:rsidRDefault="00EA792E" w:rsidP="000E7958">
      <w:r w:rsidRPr="001F6DD7">
        <w:t xml:space="preserve">Under the Care Act 2014 safeguarding duties apply to adults (over the age of 18) who: </w:t>
      </w:r>
    </w:p>
    <w:p w14:paraId="2829CDF7" w14:textId="77777777" w:rsidR="00EA792E" w:rsidRPr="001F6DD7" w:rsidRDefault="00EA792E">
      <w:pPr>
        <w:pStyle w:val="ListParagraph"/>
        <w:numPr>
          <w:ilvl w:val="0"/>
          <w:numId w:val="28"/>
        </w:numPr>
      </w:pPr>
      <w:r w:rsidRPr="001F6DD7">
        <w:t xml:space="preserve">have needs for care and support (whether or not the local authority is meeting any of those needs) and; </w:t>
      </w:r>
    </w:p>
    <w:p w14:paraId="3F891B2D" w14:textId="77777777" w:rsidR="00EA792E" w:rsidRPr="001F6DD7" w:rsidRDefault="00EA792E">
      <w:pPr>
        <w:pStyle w:val="ListParagraph"/>
        <w:numPr>
          <w:ilvl w:val="0"/>
          <w:numId w:val="28"/>
        </w:numPr>
      </w:pPr>
      <w:r w:rsidRPr="001F6DD7">
        <w:t xml:space="preserve">is experiencing, or at risk of, abuse or neglect; </w:t>
      </w:r>
    </w:p>
    <w:p w14:paraId="5BAB8AD5" w14:textId="1447BBE0" w:rsidR="00EA792E" w:rsidRPr="001F6DD7" w:rsidRDefault="00EA792E">
      <w:pPr>
        <w:pStyle w:val="ListParagraph"/>
        <w:numPr>
          <w:ilvl w:val="0"/>
          <w:numId w:val="28"/>
        </w:numPr>
      </w:pPr>
      <w:r w:rsidRPr="001F6DD7">
        <w:t>as a result of those care and support needs is unable to protect themselves</w:t>
      </w:r>
    </w:p>
    <w:p w14:paraId="047A53E7" w14:textId="77777777" w:rsidR="00EE40EF" w:rsidRPr="001F6DD7" w:rsidRDefault="00EE40EF" w:rsidP="00EE40EF"/>
    <w:p w14:paraId="1A760C08" w14:textId="65C66622" w:rsidR="00C753E3" w:rsidRPr="001F6DD7" w:rsidRDefault="00EE40EF" w:rsidP="000E7958">
      <w:r w:rsidRPr="001F6DD7">
        <w:t>Safeguarding includes the prevention of harm, the protection of learners from abuse, neglect and exploitation, the promotion of welfare, wellbeing and safety, the provision of early intervention and support where concerns emerge, and taking appropriate action to ensure that learners are able to achieve the best possible outcomes within a safe, inclusive and supportive learning environment.</w:t>
      </w:r>
    </w:p>
    <w:p w14:paraId="3230371B" w14:textId="77777777" w:rsidR="006F0ABD" w:rsidRPr="001F6DD7" w:rsidRDefault="006F0ABD" w:rsidP="000E7958">
      <w:pPr>
        <w:rPr>
          <w:b/>
          <w:bCs/>
        </w:rPr>
      </w:pPr>
    </w:p>
    <w:p w14:paraId="5F7D935C" w14:textId="2B59EA88" w:rsidR="00EA792E" w:rsidRPr="001F6DD7" w:rsidRDefault="00A62829" w:rsidP="000E7958">
      <w:pPr>
        <w:rPr>
          <w:b/>
          <w:bCs/>
        </w:rPr>
      </w:pPr>
      <w:r w:rsidRPr="001F6DD7">
        <w:rPr>
          <w:b/>
          <w:bCs/>
        </w:rPr>
        <w:t xml:space="preserve">SAFEGUARDING </w:t>
      </w:r>
      <w:r w:rsidR="00EA792E" w:rsidRPr="001F6DD7">
        <w:rPr>
          <w:b/>
          <w:bCs/>
        </w:rPr>
        <w:t>PRINCIPLES</w:t>
      </w:r>
    </w:p>
    <w:p w14:paraId="3D1372A8" w14:textId="77777777" w:rsidR="00631A04" w:rsidRPr="001F6DD7" w:rsidRDefault="00631A04" w:rsidP="000E7958">
      <w:r w:rsidRPr="001F6DD7">
        <w:t>The College is committed to:</w:t>
      </w:r>
    </w:p>
    <w:p w14:paraId="54E392CB" w14:textId="08475B9F" w:rsidR="00CB7DD6" w:rsidRPr="001F6DD7" w:rsidRDefault="00CB7DD6" w:rsidP="00CB7DD6">
      <w:pPr>
        <w:pStyle w:val="ListParagraph"/>
        <w:numPr>
          <w:ilvl w:val="0"/>
          <w:numId w:val="31"/>
        </w:numPr>
        <w:suppressAutoHyphens w:val="0"/>
        <w:autoSpaceDN/>
        <w:spacing w:line="300" w:lineRule="atLeast"/>
        <w:rPr>
          <w:rFonts w:cs="Segoe UI"/>
          <w:lang w:eastAsia="en-GB"/>
        </w:rPr>
      </w:pPr>
      <w:r w:rsidRPr="001F6DD7">
        <w:rPr>
          <w:rFonts w:cs="Segoe UI"/>
          <w:lang w:eastAsia="en-GB"/>
        </w:rPr>
        <w:t xml:space="preserve">protect learners from harm in all contexts, including online, remote and extra-familial environments; </w:t>
      </w:r>
    </w:p>
    <w:p w14:paraId="39835654" w14:textId="0895F06E" w:rsidR="00CB7DD6" w:rsidRPr="001F6DD7" w:rsidRDefault="00CB7DD6" w:rsidP="00CB7DD6">
      <w:pPr>
        <w:pStyle w:val="ListParagraph"/>
        <w:numPr>
          <w:ilvl w:val="0"/>
          <w:numId w:val="31"/>
        </w:numPr>
        <w:suppressAutoHyphens w:val="0"/>
        <w:autoSpaceDN/>
        <w:spacing w:line="300" w:lineRule="atLeast"/>
        <w:rPr>
          <w:rFonts w:cs="Segoe UI"/>
          <w:lang w:eastAsia="en-GB"/>
        </w:rPr>
      </w:pPr>
      <w:r w:rsidRPr="001F6DD7">
        <w:rPr>
          <w:rFonts w:cs="Segoe UI"/>
          <w:lang w:eastAsia="en-GB"/>
        </w:rPr>
        <w:t xml:space="preserve">enable learners to develop the knowledge, skills and confidence to keep themselves safe through tutorial programmes, RSHE, enrichment and learner support services; </w:t>
      </w:r>
    </w:p>
    <w:p w14:paraId="627B3AD8" w14:textId="792A8E7C" w:rsidR="00A35DC8" w:rsidRPr="001F6DD7" w:rsidRDefault="002A7BA6" w:rsidP="00A35DC8">
      <w:pPr>
        <w:pStyle w:val="ListParagraph"/>
        <w:numPr>
          <w:ilvl w:val="0"/>
          <w:numId w:val="31"/>
        </w:numPr>
        <w:suppressAutoHyphens w:val="0"/>
        <w:autoSpaceDN/>
        <w:spacing w:line="300" w:lineRule="atLeast"/>
        <w:rPr>
          <w:rFonts w:cs="Segoe UI"/>
          <w:lang w:eastAsia="en-GB"/>
        </w:rPr>
      </w:pPr>
      <w:r w:rsidRPr="001F6DD7">
        <w:rPr>
          <w:rFonts w:cs="Segoe UI"/>
          <w:lang w:eastAsia="en-GB"/>
        </w:rPr>
        <w:t>support learners</w:t>
      </w:r>
      <w:r w:rsidR="00A35DC8" w:rsidRPr="001F6DD7">
        <w:rPr>
          <w:rFonts w:cs="Segoe UI"/>
          <w:lang w:eastAsia="en-GB"/>
        </w:rPr>
        <w:t xml:space="preserve"> to understand safeguarding risks, reporting routes, healthy relationships, online safety and sources of support through tutorial programmes, enrichment activity, learner communications and safeguarding awareness activity.</w:t>
      </w:r>
    </w:p>
    <w:p w14:paraId="7E93B385" w14:textId="482CF598" w:rsidR="00CB7DD6" w:rsidRPr="001F6DD7" w:rsidRDefault="00CB7DD6" w:rsidP="00CB7DD6">
      <w:pPr>
        <w:pStyle w:val="ListParagraph"/>
        <w:numPr>
          <w:ilvl w:val="0"/>
          <w:numId w:val="31"/>
        </w:numPr>
        <w:suppressAutoHyphens w:val="0"/>
        <w:autoSpaceDN/>
        <w:spacing w:line="300" w:lineRule="atLeast"/>
        <w:rPr>
          <w:rFonts w:cs="Segoe UI"/>
          <w:lang w:eastAsia="en-GB"/>
        </w:rPr>
      </w:pPr>
      <w:r w:rsidRPr="001F6DD7">
        <w:rPr>
          <w:rFonts w:cs="Segoe UI"/>
          <w:lang w:eastAsia="en-GB"/>
        </w:rPr>
        <w:t xml:space="preserve">maintain a culture of vigilance, professional curiosity and shared safeguarding responsibility across all areas of provision; </w:t>
      </w:r>
    </w:p>
    <w:p w14:paraId="035B01D0" w14:textId="42397970" w:rsidR="00CB7DD6" w:rsidRPr="001F6DD7" w:rsidRDefault="00CB7DD6" w:rsidP="00CB7DD6">
      <w:pPr>
        <w:pStyle w:val="ListParagraph"/>
        <w:numPr>
          <w:ilvl w:val="0"/>
          <w:numId w:val="31"/>
        </w:numPr>
        <w:suppressAutoHyphens w:val="0"/>
        <w:autoSpaceDN/>
        <w:spacing w:line="300" w:lineRule="atLeast"/>
        <w:rPr>
          <w:rFonts w:cs="Segoe UI"/>
          <w:lang w:eastAsia="en-GB"/>
        </w:rPr>
      </w:pPr>
      <w:r w:rsidRPr="001F6DD7">
        <w:rPr>
          <w:rFonts w:cs="Segoe UI"/>
          <w:lang w:eastAsia="en-GB"/>
        </w:rPr>
        <w:t xml:space="preserve">ensure concerns are recognised, reported and responded to sensitively, appropriately and without delay; </w:t>
      </w:r>
    </w:p>
    <w:p w14:paraId="55612BDA" w14:textId="10324F33" w:rsidR="00CB7DD6" w:rsidRPr="001F6DD7" w:rsidRDefault="00CB7DD6" w:rsidP="00CB7DD6">
      <w:pPr>
        <w:pStyle w:val="ListParagraph"/>
        <w:numPr>
          <w:ilvl w:val="0"/>
          <w:numId w:val="31"/>
        </w:numPr>
        <w:suppressAutoHyphens w:val="0"/>
        <w:autoSpaceDN/>
        <w:spacing w:line="300" w:lineRule="atLeast"/>
        <w:rPr>
          <w:rFonts w:cs="Segoe UI"/>
          <w:lang w:eastAsia="en-GB"/>
        </w:rPr>
      </w:pPr>
      <w:r w:rsidRPr="001F6DD7">
        <w:rPr>
          <w:rFonts w:cs="Segoe UI"/>
          <w:lang w:eastAsia="en-GB"/>
        </w:rPr>
        <w:t xml:space="preserve">place learner welfare at the centre of safeguarding decision making; </w:t>
      </w:r>
    </w:p>
    <w:p w14:paraId="0BDC393E" w14:textId="1ABE5A5C" w:rsidR="00CB7DD6" w:rsidRPr="001F6DD7" w:rsidRDefault="00CB7DD6" w:rsidP="00CB7DD6">
      <w:pPr>
        <w:pStyle w:val="ListParagraph"/>
        <w:numPr>
          <w:ilvl w:val="0"/>
          <w:numId w:val="31"/>
        </w:numPr>
        <w:suppressAutoHyphens w:val="0"/>
        <w:autoSpaceDN/>
        <w:spacing w:line="300" w:lineRule="atLeast"/>
        <w:rPr>
          <w:rFonts w:cs="Segoe UI"/>
          <w:lang w:eastAsia="en-GB"/>
        </w:rPr>
      </w:pPr>
      <w:r w:rsidRPr="001F6DD7">
        <w:rPr>
          <w:rFonts w:cs="Segoe UI"/>
          <w:lang w:eastAsia="en-GB"/>
        </w:rPr>
        <w:t xml:space="preserve">ensure safeguarding practice is learner-centred, trauma-informed and responsive to individual need; </w:t>
      </w:r>
    </w:p>
    <w:p w14:paraId="1A8CBA58" w14:textId="4085FFD8" w:rsidR="00CB7DD6" w:rsidRPr="001F6DD7" w:rsidRDefault="00CB7DD6" w:rsidP="00CB7DD6">
      <w:pPr>
        <w:pStyle w:val="ListParagraph"/>
        <w:numPr>
          <w:ilvl w:val="0"/>
          <w:numId w:val="31"/>
        </w:numPr>
        <w:suppressAutoHyphens w:val="0"/>
        <w:autoSpaceDN/>
        <w:spacing w:line="300" w:lineRule="atLeast"/>
        <w:rPr>
          <w:rFonts w:cs="Segoe UI"/>
          <w:lang w:eastAsia="en-GB"/>
        </w:rPr>
      </w:pPr>
      <w:r w:rsidRPr="001F6DD7">
        <w:rPr>
          <w:rFonts w:cs="Segoe UI"/>
          <w:lang w:eastAsia="en-GB"/>
        </w:rPr>
        <w:t xml:space="preserve">maintain effective safeguarding systems, including safer recruitment, safeguarding training, secure recording procedures and timely information sharing; </w:t>
      </w:r>
    </w:p>
    <w:p w14:paraId="23D58C00" w14:textId="07FBE619" w:rsidR="00CB7DD6" w:rsidRPr="001F6DD7" w:rsidRDefault="00CB7DD6" w:rsidP="00CB7DD6">
      <w:pPr>
        <w:pStyle w:val="ListParagraph"/>
        <w:numPr>
          <w:ilvl w:val="0"/>
          <w:numId w:val="31"/>
        </w:numPr>
        <w:suppressAutoHyphens w:val="0"/>
        <w:autoSpaceDN/>
        <w:spacing w:line="300" w:lineRule="atLeast"/>
        <w:rPr>
          <w:rFonts w:cs="Segoe UI"/>
          <w:lang w:eastAsia="en-GB"/>
        </w:rPr>
      </w:pPr>
      <w:r w:rsidRPr="001F6DD7">
        <w:rPr>
          <w:rFonts w:cs="Segoe UI"/>
          <w:lang w:eastAsia="en-GB"/>
        </w:rPr>
        <w:t xml:space="preserve">work collaboratively with external safeguarding agencies and partners to identify concerns early, reduce risk and protect learners from harm; </w:t>
      </w:r>
    </w:p>
    <w:p w14:paraId="5268A128" w14:textId="0C96E860" w:rsidR="00CB7DD6" w:rsidRPr="001F6DD7" w:rsidRDefault="00CB7DD6" w:rsidP="00CB7DD6">
      <w:pPr>
        <w:pStyle w:val="ListParagraph"/>
        <w:numPr>
          <w:ilvl w:val="0"/>
          <w:numId w:val="31"/>
        </w:numPr>
        <w:suppressAutoHyphens w:val="0"/>
        <w:autoSpaceDN/>
        <w:spacing w:line="300" w:lineRule="atLeast"/>
        <w:rPr>
          <w:rFonts w:cs="Segoe UI"/>
          <w:lang w:eastAsia="en-GB"/>
        </w:rPr>
      </w:pPr>
      <w:r w:rsidRPr="001F6DD7">
        <w:rPr>
          <w:rFonts w:cs="Segoe UI"/>
          <w:lang w:eastAsia="en-GB"/>
        </w:rPr>
        <w:t>safeguard learners effectively both online and offline across all learning environments.</w:t>
      </w:r>
    </w:p>
    <w:p w14:paraId="061AA2DF" w14:textId="77777777" w:rsidR="00C753E3" w:rsidRDefault="00C753E3" w:rsidP="001F6DD7">
      <w:pPr>
        <w:suppressAutoHyphens w:val="0"/>
        <w:autoSpaceDN/>
      </w:pPr>
    </w:p>
    <w:p w14:paraId="175F808D" w14:textId="77777777" w:rsidR="001F6DD7" w:rsidRDefault="001F6DD7" w:rsidP="001F6DD7">
      <w:pPr>
        <w:suppressAutoHyphens w:val="0"/>
        <w:autoSpaceDN/>
      </w:pPr>
    </w:p>
    <w:p w14:paraId="5AB5228C" w14:textId="77777777" w:rsidR="001F6DD7" w:rsidRPr="001F6DD7" w:rsidRDefault="001F6DD7" w:rsidP="001F6DD7">
      <w:pPr>
        <w:suppressAutoHyphens w:val="0"/>
        <w:autoSpaceDN/>
      </w:pPr>
    </w:p>
    <w:p w14:paraId="2E5000EC" w14:textId="08E4BAF3" w:rsidR="00631A04" w:rsidRPr="001F6DD7" w:rsidRDefault="00631A04" w:rsidP="000E7958">
      <w:r w:rsidRPr="001F6DD7">
        <w:lastRenderedPageBreak/>
        <w:t>All staff must</w:t>
      </w:r>
      <w:r w:rsidR="00433FDA" w:rsidRPr="001F6DD7">
        <w:t xml:space="preserve"> always</w:t>
      </w:r>
      <w:r w:rsidRPr="001F6DD7">
        <w:t>:</w:t>
      </w:r>
    </w:p>
    <w:p w14:paraId="4E4021B2" w14:textId="438BBC55" w:rsidR="00631A04" w:rsidRPr="001F6DD7" w:rsidRDefault="00631A04">
      <w:pPr>
        <w:pStyle w:val="ListParagraph"/>
        <w:numPr>
          <w:ilvl w:val="0"/>
          <w:numId w:val="32"/>
        </w:numPr>
      </w:pPr>
      <w:r w:rsidRPr="001F6DD7">
        <w:t>act in the best interests of learners at all times, listening and responding appropriately</w:t>
      </w:r>
      <w:r w:rsidR="00D63D75" w:rsidRPr="001F6DD7">
        <w:t xml:space="preserve">, </w:t>
      </w:r>
      <w:r w:rsidR="007F2AEB" w:rsidRPr="001F6DD7">
        <w:t>tak</w:t>
      </w:r>
      <w:r w:rsidR="00D63D75" w:rsidRPr="001F6DD7">
        <w:t>ing</w:t>
      </w:r>
      <w:r w:rsidR="007F2AEB" w:rsidRPr="001F6DD7">
        <w:t xml:space="preserve"> all disclosures seriously, and respond</w:t>
      </w:r>
      <w:r w:rsidR="00D63D75" w:rsidRPr="001F6DD7">
        <w:t>ing</w:t>
      </w:r>
      <w:r w:rsidR="007F2AEB" w:rsidRPr="001F6DD7">
        <w:t xml:space="preserve"> in a supportive and non-judgemental manner, ensuring that learners understand that information will be shared</w:t>
      </w:r>
      <w:r w:rsidR="00F94D57" w:rsidRPr="001F6DD7">
        <w:t>, on a need to know basis,</w:t>
      </w:r>
      <w:r w:rsidR="007F2AEB" w:rsidRPr="001F6DD7">
        <w:t xml:space="preserve"> in order to keep them safe.</w:t>
      </w:r>
    </w:p>
    <w:p w14:paraId="59DFAEEC" w14:textId="0D57D6D4" w:rsidR="00F244A3" w:rsidRPr="001F6DD7" w:rsidRDefault="00F244A3">
      <w:pPr>
        <w:pStyle w:val="ListParagraph"/>
        <w:numPr>
          <w:ilvl w:val="0"/>
          <w:numId w:val="32"/>
        </w:numPr>
      </w:pPr>
      <w:r w:rsidRPr="001F6DD7">
        <w:t>ensure the learner’s views and wishes are reflected.</w:t>
      </w:r>
    </w:p>
    <w:p w14:paraId="0D5979D7" w14:textId="13C4AAFC" w:rsidR="00631A04" w:rsidRPr="001F6DD7" w:rsidRDefault="00187A23" w:rsidP="00BD3023">
      <w:pPr>
        <w:pStyle w:val="ListParagraph"/>
        <w:numPr>
          <w:ilvl w:val="0"/>
          <w:numId w:val="32"/>
        </w:numPr>
        <w:suppressAutoHyphens w:val="0"/>
        <w:autoSpaceDN/>
        <w:spacing w:line="300" w:lineRule="atLeast"/>
        <w:rPr>
          <w:rFonts w:cs="Segoe UI"/>
          <w:lang w:eastAsia="en-GB"/>
        </w:rPr>
      </w:pPr>
      <w:r w:rsidRPr="001F6DD7">
        <w:rPr>
          <w:rFonts w:cs="Segoe UI"/>
          <w:lang w:eastAsia="en-GB"/>
        </w:rPr>
        <w:t>maintain professional curiosity and recognise that safeguarding concerns can arise in any context adopting the approach ‘it could happen here’</w:t>
      </w:r>
      <w:r w:rsidR="00A735D8" w:rsidRPr="001F6DD7">
        <w:rPr>
          <w:rFonts w:cs="Segoe UI"/>
          <w:lang w:eastAsia="en-GB"/>
        </w:rPr>
        <w:t>.</w:t>
      </w:r>
    </w:p>
    <w:p w14:paraId="3CA3EE38" w14:textId="59727A41" w:rsidR="00631A04" w:rsidRPr="001F6DD7" w:rsidRDefault="00631A04">
      <w:pPr>
        <w:numPr>
          <w:ilvl w:val="0"/>
          <w:numId w:val="32"/>
        </w:numPr>
        <w:suppressAutoHyphens w:val="0"/>
        <w:autoSpaceDN/>
      </w:pPr>
      <w:r w:rsidRPr="001F6DD7">
        <w:t>remain vigilant and not wait for a disclosure</w:t>
      </w:r>
      <w:r w:rsidR="00E548CE" w:rsidRPr="001F6DD7">
        <w:t>, taking concerns seriously and act without delay to ensure that learners are safe and protected from harm.</w:t>
      </w:r>
    </w:p>
    <w:p w14:paraId="77F6AE43" w14:textId="38D9F6D4" w:rsidR="00631A04" w:rsidRPr="001F6DD7" w:rsidRDefault="00631A04">
      <w:pPr>
        <w:numPr>
          <w:ilvl w:val="0"/>
          <w:numId w:val="32"/>
        </w:numPr>
        <w:suppressAutoHyphens w:val="0"/>
        <w:autoSpaceDN/>
      </w:pPr>
      <w:r w:rsidRPr="001F6DD7">
        <w:t>recognise that safeguarding concerns can arise in any context</w:t>
      </w:r>
      <w:r w:rsidR="007F2AEB" w:rsidRPr="001F6DD7">
        <w:t>.</w:t>
      </w:r>
    </w:p>
    <w:p w14:paraId="4D882AF6" w14:textId="3B4FD4A8" w:rsidR="00631A04" w:rsidRPr="001F6DD7" w:rsidRDefault="00631A04" w:rsidP="00BD3023">
      <w:pPr>
        <w:pStyle w:val="ListParagraph"/>
        <w:numPr>
          <w:ilvl w:val="0"/>
          <w:numId w:val="32"/>
        </w:numPr>
      </w:pPr>
      <w:r w:rsidRPr="001F6DD7">
        <w:t>adopt a non-victim-blaming approach</w:t>
      </w:r>
      <w:r w:rsidR="00BD3023" w:rsidRPr="001F6DD7">
        <w:t xml:space="preserve">, </w:t>
      </w:r>
      <w:r w:rsidR="00111DCB" w:rsidRPr="001F6DD7">
        <w:t>reassuring the victims that they are being taken seriously, will be supported and kept safe.</w:t>
      </w:r>
    </w:p>
    <w:p w14:paraId="67119B72" w14:textId="19D2D549" w:rsidR="00433FDA" w:rsidRPr="001F6DD7" w:rsidRDefault="00631A04" w:rsidP="00D60D23">
      <w:pPr>
        <w:numPr>
          <w:ilvl w:val="0"/>
          <w:numId w:val="32"/>
        </w:numPr>
        <w:suppressAutoHyphens w:val="0"/>
        <w:autoSpaceDN/>
      </w:pPr>
      <w:r w:rsidRPr="001F6DD7">
        <w:t>report concerns</w:t>
      </w:r>
      <w:r w:rsidR="00F73FFB" w:rsidRPr="001F6DD7">
        <w:t xml:space="preserve"> themselves</w:t>
      </w:r>
      <w:r w:rsidRPr="001F6DD7">
        <w:t xml:space="preserve"> immediately</w:t>
      </w:r>
      <w:r w:rsidR="00F73FFB" w:rsidRPr="001F6DD7">
        <w:t xml:space="preserve"> and </w:t>
      </w:r>
      <w:r w:rsidRPr="001F6DD7">
        <w:t>in line with procedures</w:t>
      </w:r>
      <w:r w:rsidR="00D60D23" w:rsidRPr="001F6DD7">
        <w:t xml:space="preserve">, </w:t>
      </w:r>
      <w:r w:rsidR="00433FDA" w:rsidRPr="001F6DD7">
        <w:t>tak</w:t>
      </w:r>
      <w:r w:rsidR="00D60D23" w:rsidRPr="001F6DD7">
        <w:t>ing any</w:t>
      </w:r>
      <w:r w:rsidR="00433FDA" w:rsidRPr="001F6DD7">
        <w:t xml:space="preserve"> necessary and proportionate action to safeguard a learner</w:t>
      </w:r>
      <w:r w:rsidR="00CB7DD6" w:rsidRPr="001F6DD7">
        <w:t>, including any follow up action required</w:t>
      </w:r>
      <w:r w:rsidR="00D60D23" w:rsidRPr="001F6DD7">
        <w:t>.</w:t>
      </w:r>
    </w:p>
    <w:p w14:paraId="5193423C" w14:textId="4CBD0835" w:rsidR="00A84F73" w:rsidRPr="001F6DD7" w:rsidRDefault="002C701E" w:rsidP="00D60D23">
      <w:pPr>
        <w:numPr>
          <w:ilvl w:val="0"/>
          <w:numId w:val="32"/>
        </w:numPr>
        <w:suppressAutoHyphens w:val="0"/>
        <w:autoSpaceDN/>
      </w:pPr>
      <w:r w:rsidRPr="001F6DD7">
        <w:t>p</w:t>
      </w:r>
      <w:r w:rsidR="00A84F73" w:rsidRPr="001F6DD7">
        <w:t>rovide ongoing monitoring and support</w:t>
      </w:r>
      <w:r w:rsidR="00CB7DD6" w:rsidRPr="001F6DD7">
        <w:t>.</w:t>
      </w:r>
    </w:p>
    <w:p w14:paraId="1CF6985F" w14:textId="72DA3034" w:rsidR="00631A04" w:rsidRPr="001F6DD7" w:rsidRDefault="00631A04">
      <w:pPr>
        <w:numPr>
          <w:ilvl w:val="0"/>
          <w:numId w:val="32"/>
        </w:numPr>
        <w:suppressAutoHyphens w:val="0"/>
        <w:autoSpaceDN/>
      </w:pPr>
      <w:r w:rsidRPr="001F6DD7">
        <w:t>not promise confidentiality</w:t>
      </w:r>
      <w:r w:rsidR="007F2AEB" w:rsidRPr="001F6DD7">
        <w:t>.</w:t>
      </w:r>
    </w:p>
    <w:p w14:paraId="3B4045F6" w14:textId="37782D3B" w:rsidR="00631A04" w:rsidRPr="001F6DD7" w:rsidRDefault="00631A04">
      <w:pPr>
        <w:numPr>
          <w:ilvl w:val="0"/>
          <w:numId w:val="32"/>
        </w:numPr>
        <w:suppressAutoHyphens w:val="0"/>
        <w:autoSpaceDN/>
      </w:pPr>
      <w:r w:rsidRPr="001F6DD7">
        <w:t>record concerns accurately to support safeguarding decision making</w:t>
      </w:r>
      <w:r w:rsidR="007F2AEB" w:rsidRPr="001F6DD7">
        <w:t>.</w:t>
      </w:r>
    </w:p>
    <w:p w14:paraId="2BC8B2DA" w14:textId="77777777" w:rsidR="00631A04" w:rsidRPr="001F6DD7" w:rsidRDefault="00631A04">
      <w:pPr>
        <w:numPr>
          <w:ilvl w:val="0"/>
          <w:numId w:val="32"/>
        </w:numPr>
        <w:suppressAutoHyphens w:val="0"/>
        <w:autoSpaceDN/>
      </w:pPr>
      <w:r w:rsidRPr="001F6DD7">
        <w:t>not investigate safeguarding concerns.</w:t>
      </w:r>
    </w:p>
    <w:p w14:paraId="564CBE71" w14:textId="77777777" w:rsidR="00FC23E6" w:rsidRPr="001F6DD7" w:rsidRDefault="00FC23E6" w:rsidP="00774C9E">
      <w:pPr>
        <w:suppressAutoHyphens w:val="0"/>
        <w:autoSpaceDN/>
      </w:pPr>
    </w:p>
    <w:p w14:paraId="4D822FC8" w14:textId="46E70B5F" w:rsidR="00631A04" w:rsidRPr="001F6DD7" w:rsidRDefault="00631A04" w:rsidP="000E7958">
      <w:r w:rsidRPr="001F6DD7">
        <w:t>The College will maintain effective safeguarding systems and processes to:</w:t>
      </w:r>
    </w:p>
    <w:p w14:paraId="166FFCA7" w14:textId="77777777" w:rsidR="00631A04" w:rsidRPr="001F6DD7" w:rsidRDefault="00631A04">
      <w:pPr>
        <w:numPr>
          <w:ilvl w:val="0"/>
          <w:numId w:val="33"/>
        </w:numPr>
        <w:suppressAutoHyphens w:val="0"/>
        <w:autoSpaceDN/>
      </w:pPr>
      <w:r w:rsidRPr="001F6DD7">
        <w:t>prevent unsuitable individuals from working with learners through safer recruitment;</w:t>
      </w:r>
    </w:p>
    <w:p w14:paraId="613C42D8" w14:textId="77777777" w:rsidR="00631A04" w:rsidRPr="001F6DD7" w:rsidRDefault="00631A04">
      <w:pPr>
        <w:numPr>
          <w:ilvl w:val="0"/>
          <w:numId w:val="33"/>
        </w:numPr>
        <w:suppressAutoHyphens w:val="0"/>
        <w:autoSpaceDN/>
      </w:pPr>
      <w:r w:rsidRPr="001F6DD7">
        <w:t>ensure staff are trained, confident and competent in safeguarding practice;</w:t>
      </w:r>
    </w:p>
    <w:p w14:paraId="5FDD50CD" w14:textId="77777777" w:rsidR="00631A04" w:rsidRPr="001F6DD7" w:rsidRDefault="00631A04">
      <w:pPr>
        <w:numPr>
          <w:ilvl w:val="0"/>
          <w:numId w:val="33"/>
        </w:numPr>
        <w:suppressAutoHyphens w:val="0"/>
        <w:autoSpaceDN/>
      </w:pPr>
      <w:r w:rsidRPr="001F6DD7">
        <w:t>promote safe practice and challenge unsafe or poor behaviour;</w:t>
      </w:r>
    </w:p>
    <w:p w14:paraId="4871BDBC" w14:textId="77777777" w:rsidR="00631A04" w:rsidRPr="001F6DD7" w:rsidRDefault="00631A04">
      <w:pPr>
        <w:numPr>
          <w:ilvl w:val="0"/>
          <w:numId w:val="33"/>
        </w:numPr>
        <w:suppressAutoHyphens w:val="0"/>
        <w:autoSpaceDN/>
      </w:pPr>
      <w:r w:rsidRPr="001F6DD7">
        <w:t>ensure appropriate and timely information sharing with relevant agencies.</w:t>
      </w:r>
    </w:p>
    <w:p w14:paraId="7700D598" w14:textId="77777777" w:rsidR="0029418E" w:rsidRPr="001F6DD7" w:rsidRDefault="0029418E" w:rsidP="000E7958"/>
    <w:p w14:paraId="01638E36" w14:textId="77777777" w:rsidR="00631A04" w:rsidRPr="001F6DD7" w:rsidRDefault="00631A04" w:rsidP="000E7958">
      <w:r w:rsidRPr="001F6DD7">
        <w:t>The College will ensure that:</w:t>
      </w:r>
    </w:p>
    <w:p w14:paraId="635354E1" w14:textId="77777777" w:rsidR="00631A04" w:rsidRPr="001F6DD7" w:rsidRDefault="00631A04">
      <w:pPr>
        <w:numPr>
          <w:ilvl w:val="0"/>
          <w:numId w:val="34"/>
        </w:numPr>
        <w:suppressAutoHyphens w:val="0"/>
        <w:autoSpaceDN/>
      </w:pPr>
      <w:r w:rsidRPr="001F6DD7">
        <w:t>a suitably trained Designated Safeguarding Lead (DSL) is in place to coordinate safeguarding activity;</w:t>
      </w:r>
    </w:p>
    <w:p w14:paraId="0EEC1C7A" w14:textId="77777777" w:rsidR="00631A04" w:rsidRPr="001F6DD7" w:rsidRDefault="00631A04">
      <w:pPr>
        <w:numPr>
          <w:ilvl w:val="0"/>
          <w:numId w:val="34"/>
        </w:numPr>
        <w:suppressAutoHyphens w:val="0"/>
        <w:autoSpaceDN/>
      </w:pPr>
      <w:r w:rsidRPr="001F6DD7">
        <w:t>staff receive appropriate safeguarding, Prevent and related training;</w:t>
      </w:r>
    </w:p>
    <w:p w14:paraId="130D2002" w14:textId="77777777" w:rsidR="00631A04" w:rsidRPr="001F6DD7" w:rsidRDefault="00631A04">
      <w:pPr>
        <w:numPr>
          <w:ilvl w:val="0"/>
          <w:numId w:val="34"/>
        </w:numPr>
        <w:suppressAutoHyphens w:val="0"/>
        <w:autoSpaceDN/>
      </w:pPr>
      <w:r w:rsidRPr="001F6DD7">
        <w:t>safeguarding concerns are recorded accurately, securely and acted upon promptly;</w:t>
      </w:r>
    </w:p>
    <w:p w14:paraId="79919C3A" w14:textId="77777777" w:rsidR="00631A04" w:rsidRPr="001F6DD7" w:rsidRDefault="00631A04">
      <w:pPr>
        <w:numPr>
          <w:ilvl w:val="0"/>
          <w:numId w:val="34"/>
        </w:numPr>
        <w:suppressAutoHyphens w:val="0"/>
        <w:autoSpaceDN/>
      </w:pPr>
      <w:r w:rsidRPr="001F6DD7">
        <w:t>risk assessments are undertaken where required, including for work placements and external activities;</w:t>
      </w:r>
    </w:p>
    <w:p w14:paraId="6223636A" w14:textId="77777777" w:rsidR="00631A04" w:rsidRPr="001F6DD7" w:rsidRDefault="00631A04">
      <w:pPr>
        <w:numPr>
          <w:ilvl w:val="0"/>
          <w:numId w:val="34"/>
        </w:numPr>
        <w:suppressAutoHyphens w:val="0"/>
        <w:autoSpaceDN/>
      </w:pPr>
      <w:r w:rsidRPr="001F6DD7">
        <w:t>safeguarding is embedded across all aspects of College life, including behaviour, attendance, wellbeing and learner engagement.</w:t>
      </w:r>
    </w:p>
    <w:p w14:paraId="14004F70" w14:textId="77777777" w:rsidR="00F244A3" w:rsidRPr="001F6DD7" w:rsidRDefault="00F244A3" w:rsidP="000E7958"/>
    <w:p w14:paraId="02A9CD93" w14:textId="7DD94A32" w:rsidR="00631A04" w:rsidRPr="001F6DD7" w:rsidRDefault="00631A04" w:rsidP="000E7958">
      <w:r w:rsidRPr="001F6DD7">
        <w:t>The College will take appropriate action where concerns arise about a member of staff, including referral to the Local Authority Designated Officer (LADO) or other relevant bodies. Unsafe practice will not be tolerated, and disciplinary action will be taken where required.</w:t>
      </w:r>
    </w:p>
    <w:p w14:paraId="6A14FEDC" w14:textId="77777777" w:rsidR="0093664A" w:rsidRPr="001F6DD7" w:rsidRDefault="0093664A" w:rsidP="000E7958"/>
    <w:p w14:paraId="50DFCA2E" w14:textId="77777777" w:rsidR="0093664A" w:rsidRPr="001F6DD7" w:rsidRDefault="0093664A" w:rsidP="0093664A">
      <w:pPr>
        <w:rPr>
          <w:b/>
          <w:bCs/>
        </w:rPr>
      </w:pPr>
      <w:r w:rsidRPr="001F6DD7">
        <w:rPr>
          <w:b/>
          <w:bCs/>
        </w:rPr>
        <w:t>Equality, Diversity and Inclusion</w:t>
      </w:r>
    </w:p>
    <w:p w14:paraId="4EC0E2BA" w14:textId="77777777" w:rsidR="0093664A" w:rsidRPr="001F6DD7" w:rsidRDefault="0093664A" w:rsidP="0093664A">
      <w:r w:rsidRPr="001F6DD7">
        <w:t>The College recognises that safeguarding risks can be increased by discrimination, prejudice, social inequality and barriers to disclosure. Safeguarding arrangements will be inclusive and responsive to the needs of all learners, including those who may experience additional vulnerability linked to protected characteristics. This may include LGBTQ+ learners, learners experiencing racism or prejudice-based abuse, learners with disabilities and learners affected by hate incidents, harassment or discrimination. The College is committed to creating a safe, respectful and inclusive environment in which all learners feel valued, supported and able to report concerns.</w:t>
      </w:r>
    </w:p>
    <w:p w14:paraId="5BDBD7AD" w14:textId="77777777" w:rsidR="0029418E" w:rsidRPr="001F6DD7" w:rsidRDefault="0029418E" w:rsidP="00D231DD">
      <w:pPr>
        <w:rPr>
          <w:b/>
          <w:bCs/>
        </w:rPr>
      </w:pPr>
    </w:p>
    <w:p w14:paraId="768B2BA3" w14:textId="3D8614E1" w:rsidR="00F72404" w:rsidRPr="001F6DD7" w:rsidRDefault="00D231DD" w:rsidP="00D231DD">
      <w:pPr>
        <w:rPr>
          <w:b/>
          <w:bCs/>
        </w:rPr>
      </w:pPr>
      <w:r w:rsidRPr="001F6DD7">
        <w:rPr>
          <w:b/>
          <w:bCs/>
        </w:rPr>
        <w:t>INHERENT PRINCIPLES OF THIS POLICY</w:t>
      </w:r>
      <w:r w:rsidR="00B3733E" w:rsidRPr="001F6DD7">
        <w:rPr>
          <w:b/>
          <w:bCs/>
        </w:rPr>
        <w:t xml:space="preserve"> in line with Children</w:t>
      </w:r>
      <w:r w:rsidR="0077370C" w:rsidRPr="001F6DD7">
        <w:rPr>
          <w:b/>
          <w:bCs/>
        </w:rPr>
        <w:t xml:space="preserve">, </w:t>
      </w:r>
      <w:r w:rsidR="00B3733E" w:rsidRPr="001F6DD7">
        <w:rPr>
          <w:b/>
          <w:bCs/>
        </w:rPr>
        <w:t>Youn</w:t>
      </w:r>
      <w:r w:rsidR="0077370C" w:rsidRPr="001F6DD7">
        <w:rPr>
          <w:b/>
          <w:bCs/>
        </w:rPr>
        <w:t>g People and adults</w:t>
      </w:r>
      <w:r w:rsidR="00F72404" w:rsidRPr="001F6DD7">
        <w:rPr>
          <w:b/>
          <w:bCs/>
        </w:rPr>
        <w:t xml:space="preserve"> safeguarding</w:t>
      </w:r>
    </w:p>
    <w:p w14:paraId="0CEC4A7D" w14:textId="701E9083" w:rsidR="009778B4" w:rsidRPr="001F6DD7" w:rsidRDefault="005C7350" w:rsidP="00D231DD">
      <w:pPr>
        <w:rPr>
          <w:b/>
          <w:bCs/>
        </w:rPr>
      </w:pPr>
      <w:r w:rsidRPr="001F6DD7">
        <w:rPr>
          <w:b/>
          <w:bCs/>
        </w:rPr>
        <w:t>Children and Young People safeguarding</w:t>
      </w:r>
    </w:p>
    <w:p w14:paraId="07CFB8B8" w14:textId="7EC082CA" w:rsidR="009778B4" w:rsidRPr="001F6DD7" w:rsidRDefault="009778B4" w:rsidP="009778B4">
      <w:r w:rsidRPr="001F6DD7">
        <w:lastRenderedPageBreak/>
        <w:t>Barnsley College recognises its responsibilities and duties under the Working Together to Safeguard Children 202</w:t>
      </w:r>
      <w:r w:rsidR="00602761" w:rsidRPr="001F6DD7">
        <w:t>6</w:t>
      </w:r>
      <w:r w:rsidRPr="001F6DD7">
        <w:t xml:space="preserve"> and Keeping Children Safe in Education 20</w:t>
      </w:r>
      <w:r w:rsidR="005C0FAE" w:rsidRPr="001F6DD7">
        <w:t>26</w:t>
      </w:r>
      <w:r w:rsidRPr="001F6DD7">
        <w:t xml:space="preserve"> requirements, which defines safeguarding as:</w:t>
      </w:r>
    </w:p>
    <w:p w14:paraId="397E4E73" w14:textId="77777777" w:rsidR="003E61C8" w:rsidRPr="001F6DD7" w:rsidRDefault="003E61C8" w:rsidP="009778B4"/>
    <w:p w14:paraId="65D6C3BC" w14:textId="33B5E8EA" w:rsidR="00E37439" w:rsidRPr="001F6DD7" w:rsidRDefault="00E37439">
      <w:pPr>
        <w:numPr>
          <w:ilvl w:val="0"/>
          <w:numId w:val="29"/>
        </w:numPr>
        <w:rPr>
          <w:i/>
          <w:iCs/>
        </w:rPr>
      </w:pPr>
      <w:r w:rsidRPr="001F6DD7">
        <w:rPr>
          <w:i/>
          <w:iCs/>
        </w:rPr>
        <w:t>providing help and support to meet the needs of children as soon as problems emerge</w:t>
      </w:r>
    </w:p>
    <w:p w14:paraId="7B1FF7A8" w14:textId="77777777" w:rsidR="00E37439" w:rsidRPr="001F6DD7" w:rsidRDefault="00E37439">
      <w:pPr>
        <w:numPr>
          <w:ilvl w:val="0"/>
          <w:numId w:val="29"/>
        </w:numPr>
        <w:rPr>
          <w:i/>
          <w:iCs/>
        </w:rPr>
      </w:pPr>
      <w:r w:rsidRPr="001F6DD7">
        <w:rPr>
          <w:i/>
          <w:iCs/>
        </w:rPr>
        <w:t>protecting children from maltreatment, whether that is within or outside the home, including online</w:t>
      </w:r>
    </w:p>
    <w:p w14:paraId="146CEB9C" w14:textId="77777777" w:rsidR="00E37439" w:rsidRPr="001F6DD7" w:rsidRDefault="00E37439">
      <w:pPr>
        <w:numPr>
          <w:ilvl w:val="0"/>
          <w:numId w:val="29"/>
        </w:numPr>
        <w:rPr>
          <w:i/>
          <w:iCs/>
        </w:rPr>
      </w:pPr>
      <w:r w:rsidRPr="001F6DD7">
        <w:rPr>
          <w:i/>
          <w:iCs/>
        </w:rPr>
        <w:t>preventing the impairment of children’s mental and physical health or development</w:t>
      </w:r>
    </w:p>
    <w:p w14:paraId="319771A6" w14:textId="77777777" w:rsidR="00E37439" w:rsidRPr="001F6DD7" w:rsidRDefault="00E37439">
      <w:pPr>
        <w:numPr>
          <w:ilvl w:val="0"/>
          <w:numId w:val="29"/>
        </w:numPr>
        <w:rPr>
          <w:i/>
          <w:iCs/>
        </w:rPr>
      </w:pPr>
      <w:r w:rsidRPr="001F6DD7">
        <w:rPr>
          <w:i/>
          <w:iCs/>
        </w:rPr>
        <w:t>ensuring that children grow up in circumstances consistent with the provision of safe and effective care</w:t>
      </w:r>
    </w:p>
    <w:p w14:paraId="19EFCD11" w14:textId="77777777" w:rsidR="00E37439" w:rsidRPr="001F6DD7" w:rsidRDefault="00E37439">
      <w:pPr>
        <w:numPr>
          <w:ilvl w:val="0"/>
          <w:numId w:val="29"/>
        </w:numPr>
        <w:rPr>
          <w:i/>
          <w:iCs/>
        </w:rPr>
      </w:pPr>
      <w:r w:rsidRPr="001F6DD7">
        <w:rPr>
          <w:i/>
          <w:iCs/>
        </w:rPr>
        <w:t>promoting the upbringing of children with their birth parents, or otherwise their family network through a kinship care arrangement, whenever possible and where this is in the best interests of the children</w:t>
      </w:r>
    </w:p>
    <w:p w14:paraId="1F9ABDE6" w14:textId="77777777" w:rsidR="00E37439" w:rsidRPr="001F6DD7" w:rsidRDefault="00E37439">
      <w:pPr>
        <w:numPr>
          <w:ilvl w:val="0"/>
          <w:numId w:val="29"/>
        </w:numPr>
        <w:rPr>
          <w:i/>
          <w:iCs/>
        </w:rPr>
      </w:pPr>
      <w:r w:rsidRPr="001F6DD7">
        <w:rPr>
          <w:i/>
          <w:iCs/>
        </w:rPr>
        <w:t>taking action to enable all children to have the best outcomes in line with the outcomes set out in the Children’s Social Care National Framework</w:t>
      </w:r>
    </w:p>
    <w:p w14:paraId="0E73E74A" w14:textId="77777777" w:rsidR="00E37439" w:rsidRPr="001F6DD7" w:rsidRDefault="00E37439" w:rsidP="00E37439">
      <w:pPr>
        <w:ind w:left="1440"/>
        <w:rPr>
          <w:i/>
          <w:iCs/>
        </w:rPr>
      </w:pPr>
      <w:r w:rsidRPr="001F6DD7">
        <w:rPr>
          <w:i/>
          <w:iCs/>
        </w:rPr>
        <w:t xml:space="preserve">- Outcome 1: Children, young people and families stay together and get the help they need  </w:t>
      </w:r>
    </w:p>
    <w:p w14:paraId="0F7CC758" w14:textId="77777777" w:rsidR="00E37439" w:rsidRPr="001F6DD7" w:rsidRDefault="00E37439" w:rsidP="00E37439">
      <w:pPr>
        <w:ind w:left="1440"/>
        <w:rPr>
          <w:i/>
          <w:iCs/>
        </w:rPr>
      </w:pPr>
      <w:r w:rsidRPr="001F6DD7">
        <w:rPr>
          <w:i/>
          <w:iCs/>
        </w:rPr>
        <w:t xml:space="preserve">- Outcome 2: Children and young people are safe in and outside their homes </w:t>
      </w:r>
    </w:p>
    <w:p w14:paraId="287DA4C2" w14:textId="77777777" w:rsidR="005922BA" w:rsidRPr="001F6DD7" w:rsidRDefault="00E37439" w:rsidP="00E37439">
      <w:pPr>
        <w:ind w:left="1440"/>
        <w:rPr>
          <w:i/>
          <w:iCs/>
        </w:rPr>
      </w:pPr>
      <w:r w:rsidRPr="001F6DD7">
        <w:rPr>
          <w:i/>
          <w:iCs/>
        </w:rPr>
        <w:t>- Outcome 3: Children and young people are supported by their family network</w:t>
      </w:r>
    </w:p>
    <w:p w14:paraId="40F83D0E" w14:textId="188052D8" w:rsidR="00E37439" w:rsidRPr="001F6DD7" w:rsidRDefault="00E37439" w:rsidP="005922BA">
      <w:pPr>
        <w:rPr>
          <w:i/>
          <w:iCs/>
        </w:rPr>
      </w:pPr>
      <w:r w:rsidRPr="001F6DD7">
        <w:rPr>
          <w:i/>
          <w:iCs/>
        </w:rPr>
        <w:t xml:space="preserve"> </w:t>
      </w:r>
      <w:r w:rsidR="005922BA" w:rsidRPr="001F6DD7">
        <w:rPr>
          <w:i/>
          <w:iCs/>
        </w:rPr>
        <w:tab/>
      </w:r>
      <w:r w:rsidR="005922BA" w:rsidRPr="001F6DD7">
        <w:rPr>
          <w:i/>
          <w:iCs/>
        </w:rPr>
        <w:tab/>
      </w:r>
      <w:r w:rsidRPr="001F6DD7">
        <w:rPr>
          <w:i/>
          <w:iCs/>
        </w:rPr>
        <w:t>- Outcome 4: Children in care and care leavers have stable, loving homes</w:t>
      </w:r>
    </w:p>
    <w:p w14:paraId="4B1A8CFE" w14:textId="77777777" w:rsidR="005C7350" w:rsidRPr="001F6DD7" w:rsidRDefault="005C7350" w:rsidP="002F31A1">
      <w:pPr>
        <w:ind w:left="1440"/>
        <w:rPr>
          <w:b/>
          <w:bCs/>
          <w:i/>
          <w:iCs/>
        </w:rPr>
      </w:pPr>
    </w:p>
    <w:p w14:paraId="4799A6E9" w14:textId="12E98F53" w:rsidR="009778B4" w:rsidRPr="001F6DD7" w:rsidRDefault="005C7350" w:rsidP="00D231DD">
      <w:pPr>
        <w:rPr>
          <w:b/>
          <w:bCs/>
        </w:rPr>
      </w:pPr>
      <w:r w:rsidRPr="001F6DD7">
        <w:rPr>
          <w:b/>
          <w:bCs/>
        </w:rPr>
        <w:t>Adult safeguarding</w:t>
      </w:r>
    </w:p>
    <w:p w14:paraId="707E3900" w14:textId="77777777" w:rsidR="00E409A3" w:rsidRPr="001F6DD7" w:rsidRDefault="00E409A3" w:rsidP="00E409A3">
      <w:r w:rsidRPr="001F6DD7">
        <w:t>Barnsley College recognises its responsibilities and duties under the Care Act 2014 and Care and support Statutory Guidance 2025, which defines safeguarding adults as:</w:t>
      </w:r>
    </w:p>
    <w:p w14:paraId="13DFFDDD" w14:textId="77777777" w:rsidR="00E37439" w:rsidRPr="001F6DD7" w:rsidRDefault="00E37439" w:rsidP="00D231DD"/>
    <w:p w14:paraId="0156181D" w14:textId="2BA4CD66" w:rsidR="001F36E4" w:rsidRPr="001F6DD7" w:rsidRDefault="001F36E4" w:rsidP="001F36E4">
      <w:pPr>
        <w:rPr>
          <w:i/>
        </w:rPr>
      </w:pPr>
      <w:r w:rsidRPr="001F6DD7">
        <w:rPr>
          <w:i/>
        </w:rPr>
        <w:t xml:space="preserve"> </w:t>
      </w:r>
      <w:r w:rsidRPr="001F6DD7">
        <w:t>‘</w:t>
      </w:r>
      <w:r w:rsidRPr="001F6DD7">
        <w:rPr>
          <w:i/>
        </w:rPr>
        <w:t xml:space="preserve">Safeguarding means protecting an adult’s right to live in safety, free from abuse and neglect. It is about people and organisations working together to prevent and stop both the risks and experience of abuse or neglect, while at the same time making sure that the adult’s wellbeing is promoted including, where appropriate, having regard to their views, wishes, feelings and beliefs in deciding on any action. This must recognise that adults sometimes have complex interpersonal relationships and may be ambivalent, unclear or unrealistic about their personal circumstances.’ </w:t>
      </w:r>
    </w:p>
    <w:p w14:paraId="5EE7D3D2" w14:textId="77777777" w:rsidR="001F36E4" w:rsidRPr="001F6DD7" w:rsidRDefault="001F36E4" w:rsidP="001F36E4">
      <w:r w:rsidRPr="001F6DD7">
        <w:t xml:space="preserve"> </w:t>
      </w:r>
    </w:p>
    <w:p w14:paraId="7EB5FD79" w14:textId="1438B9E2" w:rsidR="001F36E4" w:rsidRPr="001F6DD7" w:rsidRDefault="001F36E4" w:rsidP="001F36E4">
      <w:r w:rsidRPr="001F6DD7">
        <w:t>Care and Support Statutory Guidance, Department of Health, updated Ju</w:t>
      </w:r>
      <w:r w:rsidR="000A0643" w:rsidRPr="001F6DD7">
        <w:t>ly 2025</w:t>
      </w:r>
    </w:p>
    <w:p w14:paraId="26C9FCA0" w14:textId="77777777" w:rsidR="001F36E4" w:rsidRPr="001F6DD7" w:rsidRDefault="001F36E4" w:rsidP="001F36E4">
      <w:r w:rsidRPr="001F6DD7">
        <w:t xml:space="preserve"> </w:t>
      </w:r>
    </w:p>
    <w:p w14:paraId="2DED4EBB" w14:textId="793BFA59" w:rsidR="001F36E4" w:rsidRPr="001F6DD7" w:rsidRDefault="001F36E4" w:rsidP="001F36E4">
      <w:r w:rsidRPr="001F6DD7">
        <w:t xml:space="preserve">Barnsley College adheres to following the six key principles which underpin </w:t>
      </w:r>
      <w:r w:rsidR="00790BB2" w:rsidRPr="001F6DD7">
        <w:t xml:space="preserve">adult </w:t>
      </w:r>
      <w:r w:rsidRPr="001F6DD7">
        <w:t xml:space="preserve">safeguarding work (Care Act 2014): </w:t>
      </w:r>
    </w:p>
    <w:p w14:paraId="03F23627" w14:textId="77777777" w:rsidR="001F36E4" w:rsidRPr="001F6DD7" w:rsidRDefault="001F36E4">
      <w:pPr>
        <w:numPr>
          <w:ilvl w:val="0"/>
          <w:numId w:val="30"/>
        </w:numPr>
      </w:pPr>
      <w:r w:rsidRPr="001F6DD7">
        <w:t xml:space="preserve">Empowerment </w:t>
      </w:r>
    </w:p>
    <w:p w14:paraId="7E141DF4" w14:textId="77777777" w:rsidR="001F36E4" w:rsidRPr="001F6DD7" w:rsidRDefault="001F36E4">
      <w:pPr>
        <w:numPr>
          <w:ilvl w:val="0"/>
          <w:numId w:val="30"/>
        </w:numPr>
      </w:pPr>
      <w:r w:rsidRPr="001F6DD7">
        <w:t xml:space="preserve">Prevention </w:t>
      </w:r>
    </w:p>
    <w:p w14:paraId="64CE04C9" w14:textId="77777777" w:rsidR="001F36E4" w:rsidRPr="001F6DD7" w:rsidRDefault="001F36E4">
      <w:pPr>
        <w:numPr>
          <w:ilvl w:val="0"/>
          <w:numId w:val="30"/>
        </w:numPr>
      </w:pPr>
      <w:r w:rsidRPr="001F6DD7">
        <w:t xml:space="preserve">Proportionality </w:t>
      </w:r>
    </w:p>
    <w:p w14:paraId="4E9A89A1" w14:textId="77777777" w:rsidR="001F36E4" w:rsidRPr="001F6DD7" w:rsidRDefault="001F36E4">
      <w:pPr>
        <w:numPr>
          <w:ilvl w:val="0"/>
          <w:numId w:val="30"/>
        </w:numPr>
      </w:pPr>
      <w:bookmarkStart w:id="1" w:name="_Hlk143867409"/>
      <w:r w:rsidRPr="001F6DD7">
        <w:t xml:space="preserve">Protection </w:t>
      </w:r>
    </w:p>
    <w:p w14:paraId="199ED3EF" w14:textId="77777777" w:rsidR="001F36E4" w:rsidRPr="001F6DD7" w:rsidRDefault="001F36E4">
      <w:pPr>
        <w:numPr>
          <w:ilvl w:val="0"/>
          <w:numId w:val="30"/>
        </w:numPr>
      </w:pPr>
      <w:r w:rsidRPr="001F6DD7">
        <w:t xml:space="preserve">Partnership </w:t>
      </w:r>
    </w:p>
    <w:p w14:paraId="7D35479F" w14:textId="77777777" w:rsidR="001F36E4" w:rsidRPr="001F6DD7" w:rsidRDefault="001F36E4">
      <w:pPr>
        <w:numPr>
          <w:ilvl w:val="0"/>
          <w:numId w:val="30"/>
        </w:numPr>
      </w:pPr>
      <w:r w:rsidRPr="001F6DD7">
        <w:t xml:space="preserve">Accountability </w:t>
      </w:r>
    </w:p>
    <w:p w14:paraId="775C5992" w14:textId="77777777" w:rsidR="00790BB2" w:rsidRPr="001F6DD7" w:rsidRDefault="00790BB2" w:rsidP="00790BB2"/>
    <w:p w14:paraId="2E1BE03A" w14:textId="38BB6D95" w:rsidR="00790BB2" w:rsidRPr="001F6DD7" w:rsidRDefault="00F72404" w:rsidP="002F31A1">
      <w:r w:rsidRPr="001F6DD7">
        <w:t>All these</w:t>
      </w:r>
      <w:r w:rsidR="00EA4033" w:rsidRPr="001F6DD7">
        <w:t xml:space="preserve"> principles underpin all safeguarding work in the College with </w:t>
      </w:r>
      <w:r w:rsidR="00CA1726" w:rsidRPr="001F6DD7">
        <w:t>the</w:t>
      </w:r>
      <w:r w:rsidR="00EA4033" w:rsidRPr="001F6DD7">
        <w:t xml:space="preserve"> learner and safeguarding being at </w:t>
      </w:r>
      <w:r w:rsidR="00CA1726" w:rsidRPr="001F6DD7">
        <w:t xml:space="preserve">forefront of all decision making. </w:t>
      </w:r>
    </w:p>
    <w:bookmarkEnd w:id="1"/>
    <w:p w14:paraId="78E36853" w14:textId="77777777" w:rsidR="00A3282F" w:rsidRPr="001F6DD7" w:rsidRDefault="00A3282F" w:rsidP="00D231DD">
      <w:pPr>
        <w:rPr>
          <w:b/>
          <w:bCs/>
        </w:rPr>
      </w:pPr>
    </w:p>
    <w:p w14:paraId="5F810FCE" w14:textId="5E130AC8" w:rsidR="00A3282F" w:rsidRPr="001F6DD7" w:rsidRDefault="00A3282F" w:rsidP="00A3282F">
      <w:pPr>
        <w:rPr>
          <w:b/>
          <w:bCs/>
        </w:rPr>
      </w:pPr>
      <w:r w:rsidRPr="001F6DD7">
        <w:rPr>
          <w:b/>
          <w:bCs/>
        </w:rPr>
        <w:t>S</w:t>
      </w:r>
      <w:r w:rsidR="003E61C8" w:rsidRPr="001F6DD7">
        <w:rPr>
          <w:b/>
          <w:bCs/>
        </w:rPr>
        <w:t>AFEGUARDING STRUCTURE</w:t>
      </w:r>
      <w:r w:rsidR="0012165B" w:rsidRPr="001F6DD7">
        <w:rPr>
          <w:b/>
          <w:bCs/>
        </w:rPr>
        <w:t xml:space="preserve">, </w:t>
      </w:r>
      <w:r w:rsidR="003E61C8" w:rsidRPr="001F6DD7">
        <w:rPr>
          <w:b/>
          <w:bCs/>
        </w:rPr>
        <w:t>RESPONSIBILTIES</w:t>
      </w:r>
      <w:r w:rsidR="0012165B" w:rsidRPr="001F6DD7">
        <w:rPr>
          <w:b/>
          <w:bCs/>
        </w:rPr>
        <w:t>, GO</w:t>
      </w:r>
      <w:r w:rsidR="00A53218" w:rsidRPr="001F6DD7">
        <w:rPr>
          <w:b/>
          <w:bCs/>
        </w:rPr>
        <w:t>VERNANCE &amp; ACCOUNTABILITY</w:t>
      </w:r>
      <w:r w:rsidR="003E61C8" w:rsidRPr="001F6DD7">
        <w:rPr>
          <w:b/>
          <w:bCs/>
        </w:rPr>
        <w:t xml:space="preserve"> </w:t>
      </w:r>
    </w:p>
    <w:p w14:paraId="663A3B22" w14:textId="77777777" w:rsidR="002530AD" w:rsidRPr="001F6DD7" w:rsidRDefault="00A655EC" w:rsidP="00D231DD">
      <w:r w:rsidRPr="001F6DD7">
        <w:t xml:space="preserve">The Governing Body has overall strategic responsibility for safeguarding and will provide effective oversight, scrutiny and assurance to ensure the College meets its statutory safeguarding duties and maintains effective safeguarding arrangements. Senior leaders are responsible for embedding a strong safeguarding culture across all areas of provision, ensuring safeguarding </w:t>
      </w:r>
      <w:r w:rsidRPr="001F6DD7">
        <w:lastRenderedPageBreak/>
        <w:t xml:space="preserve">practice is effective, appropriately resourced and supported through multi-agency partnership working. </w:t>
      </w:r>
    </w:p>
    <w:p w14:paraId="629E1185" w14:textId="77777777" w:rsidR="002530AD" w:rsidRPr="001F6DD7" w:rsidRDefault="002530AD" w:rsidP="00D231DD"/>
    <w:p w14:paraId="1E9E3611" w14:textId="77777777" w:rsidR="002530AD" w:rsidRPr="001F6DD7" w:rsidRDefault="00A655EC" w:rsidP="002530AD">
      <w:r w:rsidRPr="001F6DD7">
        <w:t>The Designated Safeguarding Lead (DSL) has lead operational responsibility for safeguarding and child and adult protection, including the coordination of referrals, safeguarding systems, staff training, multi-agency working and the secure management of safeguarding records.</w:t>
      </w:r>
      <w:r w:rsidR="002530AD" w:rsidRPr="001F6DD7">
        <w:t xml:space="preserve">  The Designated Safeguarding Lead (DSL) retains safeguarding oversight of all safeguarding concerns, allegations, referrals and safeguarding decision-making processes. Human Resources leads employment, disciplinary and professional conduct processes. Where concerns relate to staff conduct or potential risk to learners, safeguarding and HR processes will operate collaboratively to ensure appropriate risk management, statutory compliance and learner safety.</w:t>
      </w:r>
    </w:p>
    <w:p w14:paraId="6C794235" w14:textId="77777777" w:rsidR="002530AD" w:rsidRPr="001F6DD7" w:rsidRDefault="002530AD" w:rsidP="00D231DD"/>
    <w:p w14:paraId="7CF8B30A" w14:textId="77777777" w:rsidR="002530AD" w:rsidRPr="001F6DD7" w:rsidRDefault="00A655EC" w:rsidP="00D231DD">
      <w:r w:rsidRPr="001F6DD7">
        <w:t xml:space="preserve">Managers are responsible for ensuring safeguarding procedures are implemented effectively within their areas and that staff understand their safeguarding responsibilities and maintain safe working practices. </w:t>
      </w:r>
    </w:p>
    <w:p w14:paraId="5ECAC796" w14:textId="77777777" w:rsidR="002530AD" w:rsidRPr="001F6DD7" w:rsidRDefault="002530AD" w:rsidP="00D231DD"/>
    <w:p w14:paraId="4EB0411D" w14:textId="6BF9875C" w:rsidR="00A655EC" w:rsidRPr="001F6DD7" w:rsidRDefault="00A655EC" w:rsidP="00D231DD">
      <w:r w:rsidRPr="001F6DD7">
        <w:t>All staff have a responsibility to act in the best interests of learners, maintain professional boundaries, complete mandatory safeguarding training, identify and report safeguarding concerns promptly and contribute appropriately to safeguarding processes and interventions.</w:t>
      </w:r>
    </w:p>
    <w:p w14:paraId="403E8BA2" w14:textId="77777777" w:rsidR="00FD2CEE" w:rsidRPr="001F6DD7" w:rsidRDefault="00FD2CEE" w:rsidP="00D231DD">
      <w:pPr>
        <w:rPr>
          <w:spacing w:val="-2"/>
        </w:rPr>
      </w:pPr>
    </w:p>
    <w:p w14:paraId="2C67A52B" w14:textId="77777777" w:rsidR="00FD2CEE" w:rsidRPr="001F6DD7" w:rsidRDefault="00FD2CEE" w:rsidP="00D231DD">
      <w:pPr>
        <w:rPr>
          <w:b/>
          <w:bCs/>
        </w:rPr>
      </w:pPr>
      <w:r w:rsidRPr="001F6DD7">
        <w:rPr>
          <w:b/>
          <w:bCs/>
        </w:rPr>
        <w:t xml:space="preserve">Monitoring </w:t>
      </w:r>
    </w:p>
    <w:p w14:paraId="408A0962" w14:textId="77777777" w:rsidR="006E60FA" w:rsidRPr="001F6DD7" w:rsidRDefault="006E60FA" w:rsidP="006E60FA">
      <w:r w:rsidRPr="001F6DD7">
        <w:t>The implementation and effectiveness of this Safeguarding Policy will be regularly monitored to ensure arrangements remain robust, effective and compliant with statutory requirements.</w:t>
      </w:r>
    </w:p>
    <w:p w14:paraId="3551AD27" w14:textId="77777777" w:rsidR="006E60FA" w:rsidRPr="001F6DD7" w:rsidRDefault="006E60FA" w:rsidP="006E60FA"/>
    <w:p w14:paraId="0A96C6F4" w14:textId="77777777" w:rsidR="006E60FA" w:rsidRPr="001F6DD7" w:rsidRDefault="006E60FA" w:rsidP="006E60FA">
      <w:r w:rsidRPr="001F6DD7">
        <w:t>Monitoring will include:</w:t>
      </w:r>
    </w:p>
    <w:p w14:paraId="555B23A7" w14:textId="77777777" w:rsidR="006E60FA" w:rsidRPr="001F6DD7" w:rsidRDefault="006E60FA">
      <w:pPr>
        <w:numPr>
          <w:ilvl w:val="0"/>
          <w:numId w:val="35"/>
        </w:numPr>
      </w:pPr>
      <w:r w:rsidRPr="001F6DD7">
        <w:t>regular reporting to the Governing Body, which provides strategic oversight of safeguarding, including an annual safeguarding report evaluating practice, identifying emerging risks and setting improvement actions;</w:t>
      </w:r>
    </w:p>
    <w:p w14:paraId="2473B388" w14:textId="77777777" w:rsidR="006E60FA" w:rsidRPr="001F6DD7" w:rsidRDefault="006E60FA">
      <w:pPr>
        <w:numPr>
          <w:ilvl w:val="0"/>
          <w:numId w:val="35"/>
        </w:numPr>
      </w:pPr>
      <w:r w:rsidRPr="001F6DD7">
        <w:t>additional scrutiny from the Safeguarding and Prevent Link Governor through regular engagement and reporting;</w:t>
      </w:r>
    </w:p>
    <w:p w14:paraId="05BB3789" w14:textId="77777777" w:rsidR="006E60FA" w:rsidRPr="001F6DD7" w:rsidRDefault="006E60FA">
      <w:pPr>
        <w:numPr>
          <w:ilvl w:val="0"/>
          <w:numId w:val="35"/>
        </w:numPr>
      </w:pPr>
      <w:r w:rsidRPr="001F6DD7">
        <w:t>internal quality assurance processes, including audits of safeguarding records, case reviews, training compliance, attendance monitoring and analysis of safeguarding data and trends;</w:t>
      </w:r>
    </w:p>
    <w:p w14:paraId="7A4E2F0D" w14:textId="77777777" w:rsidR="006E60FA" w:rsidRPr="001F6DD7" w:rsidRDefault="006E60FA">
      <w:pPr>
        <w:numPr>
          <w:ilvl w:val="0"/>
          <w:numId w:val="35"/>
        </w:numPr>
      </w:pPr>
      <w:r w:rsidRPr="001F6DD7">
        <w:t>operational oversight through the Safeguarding Strategy Group and relevant forums, where safeguarding activity, risks and actions are reviewed regularly to ensure a responsive approach.</w:t>
      </w:r>
    </w:p>
    <w:p w14:paraId="73996358" w14:textId="77777777" w:rsidR="006E60FA" w:rsidRPr="001F6DD7" w:rsidRDefault="006E60FA" w:rsidP="006E60FA"/>
    <w:p w14:paraId="539F7594" w14:textId="77777777" w:rsidR="001B11B7" w:rsidRPr="001F6DD7" w:rsidRDefault="006E60FA" w:rsidP="001B11B7">
      <w:r w:rsidRPr="001F6DD7">
        <w:t>The College will also be subject to external scrutiny, including Ofsted inspections, Local Authority audits and reviews by safeguarding partnerships. These processes provide independent assurance of the effectiveness of safeguarding arrangements.</w:t>
      </w:r>
      <w:r w:rsidR="001B11B7" w:rsidRPr="001F6DD7">
        <w:t xml:space="preserve">  Monitoring activity will include evaluation of safeguarding culture, learner voice, staff confidence in reporting concerns, training impact and the effectiveness of safeguarding interventions.</w:t>
      </w:r>
    </w:p>
    <w:p w14:paraId="3CBF70C9" w14:textId="77777777" w:rsidR="00FD2CEE" w:rsidRPr="001F6DD7" w:rsidRDefault="00FD2CEE" w:rsidP="00D231DD">
      <w:pPr>
        <w:rPr>
          <w:b/>
          <w:bCs/>
        </w:rPr>
      </w:pPr>
    </w:p>
    <w:p w14:paraId="1901C93A" w14:textId="77777777" w:rsidR="00FD2CEE" w:rsidRPr="001F6DD7" w:rsidRDefault="00FD2CEE" w:rsidP="00D231DD">
      <w:pPr>
        <w:rPr>
          <w:b/>
          <w:bCs/>
        </w:rPr>
      </w:pPr>
      <w:r w:rsidRPr="001F6DD7">
        <w:rPr>
          <w:b/>
          <w:bCs/>
        </w:rPr>
        <w:t xml:space="preserve">Review </w:t>
      </w:r>
    </w:p>
    <w:p w14:paraId="5982363A" w14:textId="176DCD29" w:rsidR="003F36D8" w:rsidRPr="001F6DD7" w:rsidRDefault="003F36D8" w:rsidP="003F36D8">
      <w:r w:rsidRPr="001F6DD7">
        <w:t>This Safeguarding Policy will be reviewed at least annually, or sooner in response to changes in legislation, statutory guidance or local safeguarding arrangements.  Reviews will be informed by updates to Keeping Children Safe in Education (2026), Working Together to Safeguard Children (2026), relevant Care Act guidance, local safeguarding partnership procedures and national best practice.</w:t>
      </w:r>
    </w:p>
    <w:p w14:paraId="29B44B98" w14:textId="77777777" w:rsidR="003F36D8" w:rsidRPr="001F6DD7" w:rsidRDefault="003F36D8" w:rsidP="003F36D8"/>
    <w:p w14:paraId="73673A4A" w14:textId="77777777" w:rsidR="003F36D8" w:rsidRPr="001F6DD7" w:rsidRDefault="003F36D8" w:rsidP="003F36D8">
      <w:r w:rsidRPr="001F6DD7">
        <w:t xml:space="preserve">The College is committed to continuous improvement and will use learning from safeguarding cases, audits, inspections and feedback from learners and staff to strengthen safeguarding </w:t>
      </w:r>
      <w:r w:rsidRPr="001F6DD7">
        <w:lastRenderedPageBreak/>
        <w:t>practice. This includes adapting procedures in response to emerging risks, such as online harm, contextual safeguarding and evolving forms of abuse.</w:t>
      </w:r>
    </w:p>
    <w:p w14:paraId="272C24C4" w14:textId="77777777" w:rsidR="001C52DC" w:rsidRPr="001F6DD7" w:rsidRDefault="001C52DC" w:rsidP="003F36D8"/>
    <w:p w14:paraId="02EF33EF" w14:textId="5A342650" w:rsidR="00FD2CEE" w:rsidRPr="001F6DD7" w:rsidRDefault="003F36D8" w:rsidP="003F36D8">
      <w:r w:rsidRPr="001F6DD7">
        <w:t>Safeguarding arrangements will continue to be developed in line with the further and higher education context, ensuring they remain effective in meeting the needs of both children and adult learners.</w:t>
      </w:r>
    </w:p>
    <w:p w14:paraId="0CB55514" w14:textId="77777777" w:rsidR="003F36D8" w:rsidRPr="001F6DD7" w:rsidRDefault="003F36D8" w:rsidP="003F36D8"/>
    <w:p w14:paraId="593E3282" w14:textId="77777777" w:rsidR="00843427" w:rsidRPr="001F6DD7" w:rsidRDefault="00843427" w:rsidP="00D231DD">
      <w:pPr>
        <w:rPr>
          <w:b/>
          <w:bCs/>
          <w:spacing w:val="-2"/>
          <w:w w:val="105"/>
        </w:rPr>
      </w:pPr>
      <w:r w:rsidRPr="001F6DD7">
        <w:rPr>
          <w:b/>
          <w:bCs/>
          <w:spacing w:val="-2"/>
          <w:w w:val="105"/>
        </w:rPr>
        <w:t>Non-Compliance with Safeguarding Policy</w:t>
      </w:r>
    </w:p>
    <w:p w14:paraId="36AA8194" w14:textId="7A35A0D2" w:rsidR="00463D7D" w:rsidRPr="001F6DD7" w:rsidRDefault="00463D7D" w:rsidP="00463D7D">
      <w:pPr>
        <w:ind w:right="-1030"/>
        <w:rPr>
          <w:spacing w:val="-2"/>
          <w:w w:val="105"/>
        </w:rPr>
      </w:pPr>
      <w:r w:rsidRPr="001F6DD7">
        <w:rPr>
          <w:spacing w:val="-2"/>
          <w:w w:val="105"/>
        </w:rPr>
        <w:t>The College will not tolerate any behaviour or practice that breaches this Safeguarding Policy or compromises the safety and wellbeing of learners.  Failure to adhere to this policy may result in disciplinary action in line with College procedures. Where concerns relate to professional conduct or risk of harm, this may also lead to referral to external agencies, including the Local Authority Designated Officer (LADO), Disclosure and Barring Service (DBS), relevant professional bodies or the police.</w:t>
      </w:r>
    </w:p>
    <w:p w14:paraId="7FD90583" w14:textId="77777777" w:rsidR="00463D7D" w:rsidRPr="001F6DD7" w:rsidRDefault="00463D7D" w:rsidP="00463D7D">
      <w:pPr>
        <w:ind w:right="-1030"/>
        <w:rPr>
          <w:spacing w:val="-2"/>
          <w:w w:val="105"/>
        </w:rPr>
      </w:pPr>
    </w:p>
    <w:p w14:paraId="4639E25B" w14:textId="77777777" w:rsidR="00463D7D" w:rsidRPr="001F6DD7" w:rsidRDefault="00463D7D" w:rsidP="00463D7D">
      <w:pPr>
        <w:ind w:right="-1030"/>
        <w:rPr>
          <w:spacing w:val="-2"/>
          <w:w w:val="105"/>
        </w:rPr>
      </w:pPr>
      <w:r w:rsidRPr="001F6DD7">
        <w:rPr>
          <w:spacing w:val="-2"/>
          <w:w w:val="105"/>
        </w:rPr>
        <w:t>All concerns will be taken seriously and managed proportionately, with the safety and welfare of learners as the primary consideration. The College promotes a culture of openness and accountability, where concerns can be raised without fear of reprisal and are addressed promptly and effectively.</w:t>
      </w:r>
    </w:p>
    <w:p w14:paraId="3F97A571" w14:textId="77777777" w:rsidR="00927164" w:rsidRPr="001F6DD7" w:rsidRDefault="00927164">
      <w:pPr>
        <w:ind w:right="-1030"/>
        <w:rPr>
          <w:rFonts w:cs="Calibri"/>
        </w:rPr>
      </w:pPr>
    </w:p>
    <w:p w14:paraId="37B2C1FC" w14:textId="77777777" w:rsidR="00927164" w:rsidRPr="001F6DD7" w:rsidRDefault="0093027E">
      <w:pPr>
        <w:pStyle w:val="Heading1"/>
      </w:pPr>
      <w:r w:rsidRPr="001F6DD7">
        <w:t>EQUALITY AND DIVERSITY</w:t>
      </w:r>
    </w:p>
    <w:p w14:paraId="5FC8A388" w14:textId="5A443676" w:rsidR="00927164" w:rsidRPr="001F6DD7" w:rsidRDefault="00DA453F" w:rsidP="002854AC">
      <w:r w:rsidRPr="001F6DD7">
        <w:t>An EQiA is not required for this policy</w:t>
      </w:r>
      <w:r w:rsidR="002854AC" w:rsidRPr="001F6DD7">
        <w:t>.</w:t>
      </w:r>
    </w:p>
    <w:p w14:paraId="2F368115" w14:textId="77777777" w:rsidR="00927164" w:rsidRPr="001F6DD7" w:rsidRDefault="00927164"/>
    <w:p w14:paraId="5902D2F3" w14:textId="77777777" w:rsidR="00927164" w:rsidRPr="001F6DD7" w:rsidRDefault="0093027E">
      <w:pPr>
        <w:pStyle w:val="Heading1"/>
      </w:pPr>
      <w:r w:rsidRPr="001F6DD7">
        <w:t>LINKED POLICIES AND PROCEDURES</w:t>
      </w:r>
    </w:p>
    <w:p w14:paraId="2ED91568" w14:textId="77777777" w:rsidR="00DA453F" w:rsidRPr="001F6DD7" w:rsidRDefault="00DA453F">
      <w:pPr>
        <w:pStyle w:val="ListParagraph"/>
        <w:widowControl w:val="0"/>
        <w:numPr>
          <w:ilvl w:val="0"/>
          <w:numId w:val="25"/>
        </w:numPr>
        <w:tabs>
          <w:tab w:val="left" w:pos="808"/>
        </w:tabs>
        <w:suppressAutoHyphens w:val="0"/>
        <w:autoSpaceDE w:val="0"/>
        <w:ind w:hanging="360"/>
        <w:contextualSpacing w:val="0"/>
      </w:pPr>
      <w:r w:rsidRPr="001F6DD7">
        <w:t>Acceptable</w:t>
      </w:r>
      <w:r w:rsidRPr="001F6DD7">
        <w:rPr>
          <w:spacing w:val="4"/>
        </w:rPr>
        <w:t xml:space="preserve"> </w:t>
      </w:r>
      <w:r w:rsidRPr="001F6DD7">
        <w:t>Use</w:t>
      </w:r>
      <w:r w:rsidRPr="001F6DD7">
        <w:rPr>
          <w:spacing w:val="5"/>
        </w:rPr>
        <w:t xml:space="preserve"> </w:t>
      </w:r>
      <w:r w:rsidRPr="001F6DD7">
        <w:t>of</w:t>
      </w:r>
      <w:r w:rsidRPr="001F6DD7">
        <w:rPr>
          <w:spacing w:val="7"/>
        </w:rPr>
        <w:t xml:space="preserve"> </w:t>
      </w:r>
      <w:r w:rsidRPr="001F6DD7">
        <w:t>the</w:t>
      </w:r>
      <w:r w:rsidRPr="001F6DD7">
        <w:rPr>
          <w:spacing w:val="5"/>
        </w:rPr>
        <w:t xml:space="preserve"> </w:t>
      </w:r>
      <w:r w:rsidRPr="001F6DD7">
        <w:rPr>
          <w:spacing w:val="-2"/>
        </w:rPr>
        <w:t>Internet.</w:t>
      </w:r>
    </w:p>
    <w:p w14:paraId="59170C0C" w14:textId="77777777" w:rsidR="00DA453F" w:rsidRPr="001F6DD7" w:rsidRDefault="00DA453F">
      <w:pPr>
        <w:pStyle w:val="ListParagraph"/>
        <w:widowControl w:val="0"/>
        <w:numPr>
          <w:ilvl w:val="0"/>
          <w:numId w:val="25"/>
        </w:numPr>
        <w:tabs>
          <w:tab w:val="left" w:pos="808"/>
        </w:tabs>
        <w:suppressAutoHyphens w:val="0"/>
        <w:autoSpaceDE w:val="0"/>
        <w:ind w:hanging="360"/>
        <w:contextualSpacing w:val="0"/>
      </w:pPr>
      <w:r w:rsidRPr="001F6DD7">
        <w:t>Behaviour</w:t>
      </w:r>
      <w:r w:rsidRPr="001F6DD7">
        <w:rPr>
          <w:spacing w:val="3"/>
        </w:rPr>
        <w:t xml:space="preserve"> </w:t>
      </w:r>
      <w:r w:rsidRPr="001F6DD7">
        <w:t>Support Policy</w:t>
      </w:r>
      <w:r w:rsidRPr="001F6DD7">
        <w:rPr>
          <w:spacing w:val="-2"/>
        </w:rPr>
        <w:t>.</w:t>
      </w:r>
    </w:p>
    <w:p w14:paraId="64361D52" w14:textId="77777777" w:rsidR="00DA453F" w:rsidRPr="001F6DD7" w:rsidRDefault="00DA453F">
      <w:pPr>
        <w:pStyle w:val="ListParagraph"/>
        <w:widowControl w:val="0"/>
        <w:numPr>
          <w:ilvl w:val="0"/>
          <w:numId w:val="25"/>
        </w:numPr>
        <w:tabs>
          <w:tab w:val="left" w:pos="808"/>
        </w:tabs>
        <w:suppressAutoHyphens w:val="0"/>
        <w:autoSpaceDE w:val="0"/>
        <w:ind w:hanging="360"/>
        <w:contextualSpacing w:val="0"/>
      </w:pPr>
      <w:r w:rsidRPr="001F6DD7">
        <w:t>Building</w:t>
      </w:r>
      <w:r w:rsidRPr="001F6DD7">
        <w:rPr>
          <w:spacing w:val="11"/>
        </w:rPr>
        <w:t xml:space="preserve"> </w:t>
      </w:r>
      <w:r w:rsidRPr="001F6DD7">
        <w:t>Occupancy</w:t>
      </w:r>
      <w:r w:rsidRPr="001F6DD7">
        <w:rPr>
          <w:spacing w:val="14"/>
        </w:rPr>
        <w:t xml:space="preserve"> </w:t>
      </w:r>
      <w:r w:rsidRPr="001F6DD7">
        <w:rPr>
          <w:spacing w:val="-2"/>
        </w:rPr>
        <w:t>Policy.</w:t>
      </w:r>
    </w:p>
    <w:p w14:paraId="0B0FC163" w14:textId="77777777" w:rsidR="00DA453F" w:rsidRPr="001F6DD7" w:rsidRDefault="00DA453F">
      <w:pPr>
        <w:pStyle w:val="ListParagraph"/>
        <w:widowControl w:val="0"/>
        <w:numPr>
          <w:ilvl w:val="0"/>
          <w:numId w:val="25"/>
        </w:numPr>
        <w:tabs>
          <w:tab w:val="left" w:pos="808"/>
        </w:tabs>
        <w:suppressAutoHyphens w:val="0"/>
        <w:autoSpaceDE w:val="0"/>
        <w:ind w:hanging="360"/>
        <w:contextualSpacing w:val="0"/>
      </w:pPr>
      <w:r w:rsidRPr="001F6DD7">
        <w:t>Complaints</w:t>
      </w:r>
      <w:r w:rsidRPr="001F6DD7">
        <w:rPr>
          <w:spacing w:val="11"/>
        </w:rPr>
        <w:t xml:space="preserve"> </w:t>
      </w:r>
      <w:r w:rsidRPr="001F6DD7">
        <w:t>Policy</w:t>
      </w:r>
      <w:r w:rsidRPr="001F6DD7">
        <w:rPr>
          <w:spacing w:val="12"/>
        </w:rPr>
        <w:t xml:space="preserve"> </w:t>
      </w:r>
      <w:r w:rsidRPr="001F6DD7">
        <w:t>and</w:t>
      </w:r>
      <w:r w:rsidRPr="001F6DD7">
        <w:rPr>
          <w:spacing w:val="10"/>
        </w:rPr>
        <w:t xml:space="preserve"> </w:t>
      </w:r>
      <w:r w:rsidRPr="001F6DD7">
        <w:rPr>
          <w:spacing w:val="-2"/>
        </w:rPr>
        <w:t>Procedure.</w:t>
      </w:r>
    </w:p>
    <w:p w14:paraId="767AAA55" w14:textId="77777777" w:rsidR="00DA453F" w:rsidRPr="001F6DD7" w:rsidRDefault="00DA453F">
      <w:pPr>
        <w:pStyle w:val="ListParagraph"/>
        <w:widowControl w:val="0"/>
        <w:numPr>
          <w:ilvl w:val="0"/>
          <w:numId w:val="25"/>
        </w:numPr>
        <w:tabs>
          <w:tab w:val="left" w:pos="808"/>
        </w:tabs>
        <w:suppressAutoHyphens w:val="0"/>
        <w:autoSpaceDE w:val="0"/>
        <w:ind w:hanging="360"/>
        <w:contextualSpacing w:val="0"/>
      </w:pPr>
      <w:r w:rsidRPr="001F6DD7">
        <w:rPr>
          <w:spacing w:val="-2"/>
        </w:rPr>
        <w:t>Contractors Policy.</w:t>
      </w:r>
    </w:p>
    <w:p w14:paraId="5AE587FF" w14:textId="77777777" w:rsidR="00DA453F" w:rsidRPr="001F6DD7" w:rsidRDefault="00DA453F">
      <w:pPr>
        <w:pStyle w:val="ListParagraph"/>
        <w:widowControl w:val="0"/>
        <w:numPr>
          <w:ilvl w:val="0"/>
          <w:numId w:val="25"/>
        </w:numPr>
        <w:tabs>
          <w:tab w:val="left" w:pos="808"/>
        </w:tabs>
        <w:suppressAutoHyphens w:val="0"/>
        <w:autoSpaceDE w:val="0"/>
        <w:ind w:hanging="360"/>
        <w:contextualSpacing w:val="0"/>
      </w:pPr>
      <w:r w:rsidRPr="001F6DD7">
        <w:t>Data</w:t>
      </w:r>
      <w:r w:rsidRPr="001F6DD7">
        <w:rPr>
          <w:spacing w:val="9"/>
        </w:rPr>
        <w:t xml:space="preserve"> </w:t>
      </w:r>
      <w:r w:rsidRPr="001F6DD7">
        <w:t>Protection</w:t>
      </w:r>
      <w:r w:rsidRPr="001F6DD7">
        <w:rPr>
          <w:spacing w:val="9"/>
        </w:rPr>
        <w:t xml:space="preserve"> </w:t>
      </w:r>
      <w:r w:rsidRPr="001F6DD7">
        <w:rPr>
          <w:spacing w:val="-2"/>
        </w:rPr>
        <w:t>Policy.</w:t>
      </w:r>
    </w:p>
    <w:p w14:paraId="329F2B10" w14:textId="77777777" w:rsidR="00DA453F" w:rsidRPr="001F6DD7" w:rsidRDefault="00DA453F">
      <w:pPr>
        <w:pStyle w:val="ListParagraph"/>
        <w:widowControl w:val="0"/>
        <w:numPr>
          <w:ilvl w:val="0"/>
          <w:numId w:val="25"/>
        </w:numPr>
        <w:tabs>
          <w:tab w:val="left" w:pos="808"/>
        </w:tabs>
        <w:suppressAutoHyphens w:val="0"/>
        <w:autoSpaceDE w:val="0"/>
        <w:ind w:hanging="360"/>
        <w:contextualSpacing w:val="0"/>
      </w:pPr>
      <w:r w:rsidRPr="001F6DD7">
        <w:t>Disciplinary</w:t>
      </w:r>
      <w:r w:rsidRPr="001F6DD7">
        <w:rPr>
          <w:spacing w:val="8"/>
        </w:rPr>
        <w:t xml:space="preserve"> </w:t>
      </w:r>
      <w:r w:rsidRPr="001F6DD7">
        <w:t>Procedure</w:t>
      </w:r>
      <w:r w:rsidRPr="001F6DD7">
        <w:rPr>
          <w:spacing w:val="8"/>
        </w:rPr>
        <w:t xml:space="preserve"> </w:t>
      </w:r>
      <w:r w:rsidRPr="001F6DD7">
        <w:rPr>
          <w:spacing w:val="-2"/>
        </w:rPr>
        <w:t>(Staff).</w:t>
      </w:r>
    </w:p>
    <w:p w14:paraId="1F43CE18" w14:textId="77777777" w:rsidR="00DA453F" w:rsidRPr="001F6DD7" w:rsidRDefault="00DA453F">
      <w:pPr>
        <w:pStyle w:val="ListParagraph"/>
        <w:widowControl w:val="0"/>
        <w:numPr>
          <w:ilvl w:val="0"/>
          <w:numId w:val="25"/>
        </w:numPr>
        <w:tabs>
          <w:tab w:val="left" w:pos="809"/>
        </w:tabs>
        <w:suppressAutoHyphens w:val="0"/>
        <w:autoSpaceDE w:val="0"/>
        <w:ind w:left="809" w:hanging="360"/>
        <w:contextualSpacing w:val="0"/>
      </w:pPr>
      <w:r w:rsidRPr="001F6DD7">
        <w:rPr>
          <w:w w:val="105"/>
        </w:rPr>
        <w:t>Email</w:t>
      </w:r>
      <w:r w:rsidRPr="001F6DD7">
        <w:rPr>
          <w:spacing w:val="-17"/>
          <w:w w:val="105"/>
        </w:rPr>
        <w:t xml:space="preserve"> </w:t>
      </w:r>
      <w:r w:rsidRPr="001F6DD7">
        <w:rPr>
          <w:spacing w:val="-2"/>
          <w:w w:val="105"/>
        </w:rPr>
        <w:t>Policy.</w:t>
      </w:r>
    </w:p>
    <w:p w14:paraId="07463AED" w14:textId="77777777" w:rsidR="00DA453F" w:rsidRPr="001F6DD7" w:rsidRDefault="00DA453F">
      <w:pPr>
        <w:pStyle w:val="ListParagraph"/>
        <w:widowControl w:val="0"/>
        <w:numPr>
          <w:ilvl w:val="0"/>
          <w:numId w:val="25"/>
        </w:numPr>
        <w:tabs>
          <w:tab w:val="left" w:pos="809"/>
        </w:tabs>
        <w:suppressAutoHyphens w:val="0"/>
        <w:autoSpaceDE w:val="0"/>
        <w:ind w:left="809" w:hanging="360"/>
        <w:contextualSpacing w:val="0"/>
      </w:pPr>
      <w:r w:rsidRPr="001F6DD7">
        <w:t>Grievance</w:t>
      </w:r>
      <w:r w:rsidRPr="001F6DD7">
        <w:rPr>
          <w:spacing w:val="1"/>
        </w:rPr>
        <w:t xml:space="preserve"> </w:t>
      </w:r>
      <w:r w:rsidRPr="001F6DD7">
        <w:rPr>
          <w:spacing w:val="-2"/>
        </w:rPr>
        <w:t>Procedure.</w:t>
      </w:r>
    </w:p>
    <w:p w14:paraId="2C4F3F29" w14:textId="77777777" w:rsidR="00DA453F" w:rsidRPr="001F6DD7" w:rsidRDefault="00DA453F">
      <w:pPr>
        <w:pStyle w:val="ListParagraph"/>
        <w:widowControl w:val="0"/>
        <w:numPr>
          <w:ilvl w:val="0"/>
          <w:numId w:val="25"/>
        </w:numPr>
        <w:tabs>
          <w:tab w:val="left" w:pos="809"/>
        </w:tabs>
        <w:suppressAutoHyphens w:val="0"/>
        <w:autoSpaceDE w:val="0"/>
        <w:ind w:left="809" w:hanging="360"/>
        <w:contextualSpacing w:val="0"/>
      </w:pPr>
      <w:r w:rsidRPr="001F6DD7">
        <w:t>Harassment</w:t>
      </w:r>
      <w:r w:rsidRPr="001F6DD7">
        <w:rPr>
          <w:spacing w:val="12"/>
        </w:rPr>
        <w:t xml:space="preserve"> </w:t>
      </w:r>
      <w:r w:rsidRPr="001F6DD7">
        <w:t>and</w:t>
      </w:r>
      <w:r w:rsidRPr="001F6DD7">
        <w:rPr>
          <w:spacing w:val="11"/>
        </w:rPr>
        <w:t xml:space="preserve"> </w:t>
      </w:r>
      <w:r w:rsidRPr="001F6DD7">
        <w:t>Bullying</w:t>
      </w:r>
      <w:r w:rsidRPr="001F6DD7">
        <w:rPr>
          <w:spacing w:val="13"/>
        </w:rPr>
        <w:t xml:space="preserve"> </w:t>
      </w:r>
      <w:r w:rsidRPr="001F6DD7">
        <w:rPr>
          <w:spacing w:val="-2"/>
        </w:rPr>
        <w:t>Policy (staff).</w:t>
      </w:r>
    </w:p>
    <w:p w14:paraId="7736D00C" w14:textId="77777777" w:rsidR="00DA453F" w:rsidRPr="001F6DD7" w:rsidRDefault="00DA453F">
      <w:pPr>
        <w:pStyle w:val="ListParagraph"/>
        <w:widowControl w:val="0"/>
        <w:numPr>
          <w:ilvl w:val="0"/>
          <w:numId w:val="25"/>
        </w:numPr>
        <w:tabs>
          <w:tab w:val="left" w:pos="809"/>
        </w:tabs>
        <w:suppressAutoHyphens w:val="0"/>
        <w:autoSpaceDE w:val="0"/>
        <w:ind w:left="809" w:hanging="360"/>
        <w:contextualSpacing w:val="0"/>
      </w:pPr>
      <w:r w:rsidRPr="001F6DD7">
        <w:t>Health</w:t>
      </w:r>
      <w:r w:rsidRPr="001F6DD7">
        <w:rPr>
          <w:spacing w:val="5"/>
        </w:rPr>
        <w:t xml:space="preserve"> </w:t>
      </w:r>
      <w:r w:rsidRPr="001F6DD7">
        <w:t>and</w:t>
      </w:r>
      <w:r w:rsidRPr="001F6DD7">
        <w:rPr>
          <w:spacing w:val="4"/>
        </w:rPr>
        <w:t xml:space="preserve"> </w:t>
      </w:r>
      <w:r w:rsidRPr="001F6DD7">
        <w:t>Safety</w:t>
      </w:r>
      <w:r w:rsidRPr="001F6DD7">
        <w:rPr>
          <w:spacing w:val="6"/>
        </w:rPr>
        <w:t xml:space="preserve"> </w:t>
      </w:r>
      <w:r w:rsidRPr="001F6DD7">
        <w:rPr>
          <w:spacing w:val="-2"/>
        </w:rPr>
        <w:t>Policy.</w:t>
      </w:r>
    </w:p>
    <w:p w14:paraId="24C21352" w14:textId="4EDE641A" w:rsidR="00463D7D" w:rsidRPr="001F6DD7" w:rsidRDefault="00463D7D">
      <w:pPr>
        <w:pStyle w:val="ListParagraph"/>
        <w:widowControl w:val="0"/>
        <w:numPr>
          <w:ilvl w:val="0"/>
          <w:numId w:val="25"/>
        </w:numPr>
        <w:tabs>
          <w:tab w:val="left" w:pos="809"/>
        </w:tabs>
        <w:suppressAutoHyphens w:val="0"/>
        <w:autoSpaceDE w:val="0"/>
        <w:ind w:left="809" w:hanging="360"/>
        <w:contextualSpacing w:val="0"/>
      </w:pPr>
      <w:r w:rsidRPr="001F6DD7">
        <w:rPr>
          <w:spacing w:val="-2"/>
        </w:rPr>
        <w:t>Lettings Policy.</w:t>
      </w:r>
    </w:p>
    <w:p w14:paraId="0CD8597E" w14:textId="77777777" w:rsidR="00DA453F" w:rsidRPr="001F6DD7" w:rsidRDefault="00DA453F">
      <w:pPr>
        <w:pStyle w:val="ListParagraph"/>
        <w:widowControl w:val="0"/>
        <w:numPr>
          <w:ilvl w:val="0"/>
          <w:numId w:val="25"/>
        </w:numPr>
        <w:tabs>
          <w:tab w:val="left" w:pos="809"/>
        </w:tabs>
        <w:suppressAutoHyphens w:val="0"/>
        <w:autoSpaceDE w:val="0"/>
        <w:ind w:left="809" w:hanging="360"/>
        <w:contextualSpacing w:val="0"/>
      </w:pPr>
      <w:r w:rsidRPr="001F6DD7">
        <w:t>Prevent</w:t>
      </w:r>
      <w:r w:rsidRPr="001F6DD7">
        <w:rPr>
          <w:spacing w:val="-4"/>
        </w:rPr>
        <w:t xml:space="preserve"> </w:t>
      </w:r>
      <w:r w:rsidRPr="001F6DD7">
        <w:rPr>
          <w:spacing w:val="-2"/>
        </w:rPr>
        <w:t>Policy.</w:t>
      </w:r>
    </w:p>
    <w:p w14:paraId="62EDF76F" w14:textId="77777777" w:rsidR="00DA453F" w:rsidRPr="001F6DD7" w:rsidRDefault="00DA453F">
      <w:pPr>
        <w:pStyle w:val="ListParagraph"/>
        <w:widowControl w:val="0"/>
        <w:numPr>
          <w:ilvl w:val="0"/>
          <w:numId w:val="25"/>
        </w:numPr>
        <w:tabs>
          <w:tab w:val="left" w:pos="809"/>
        </w:tabs>
        <w:suppressAutoHyphens w:val="0"/>
        <w:autoSpaceDE w:val="0"/>
        <w:ind w:left="809" w:hanging="360"/>
        <w:contextualSpacing w:val="0"/>
      </w:pPr>
      <w:r w:rsidRPr="001F6DD7">
        <w:t>Recruitment</w:t>
      </w:r>
      <w:r w:rsidRPr="001F6DD7">
        <w:rPr>
          <w:spacing w:val="11"/>
        </w:rPr>
        <w:t xml:space="preserve"> </w:t>
      </w:r>
      <w:r w:rsidRPr="001F6DD7">
        <w:t>and</w:t>
      </w:r>
      <w:r w:rsidRPr="001F6DD7">
        <w:rPr>
          <w:spacing w:val="10"/>
        </w:rPr>
        <w:t xml:space="preserve"> </w:t>
      </w:r>
      <w:r w:rsidRPr="001F6DD7">
        <w:t>Selection</w:t>
      </w:r>
      <w:r w:rsidRPr="001F6DD7">
        <w:rPr>
          <w:spacing w:val="11"/>
        </w:rPr>
        <w:t xml:space="preserve"> </w:t>
      </w:r>
      <w:r w:rsidRPr="001F6DD7">
        <w:rPr>
          <w:spacing w:val="-2"/>
        </w:rPr>
        <w:t>Policy.</w:t>
      </w:r>
    </w:p>
    <w:p w14:paraId="5E3A5429" w14:textId="77777777" w:rsidR="00DA453F" w:rsidRPr="001F6DD7" w:rsidRDefault="00DA453F">
      <w:pPr>
        <w:pStyle w:val="ListParagraph"/>
        <w:widowControl w:val="0"/>
        <w:numPr>
          <w:ilvl w:val="0"/>
          <w:numId w:val="25"/>
        </w:numPr>
        <w:tabs>
          <w:tab w:val="left" w:pos="809"/>
        </w:tabs>
        <w:suppressAutoHyphens w:val="0"/>
        <w:autoSpaceDE w:val="0"/>
        <w:ind w:left="809" w:hanging="360"/>
        <w:contextualSpacing w:val="0"/>
      </w:pPr>
      <w:r w:rsidRPr="001F6DD7">
        <w:rPr>
          <w:spacing w:val="-5"/>
        </w:rPr>
        <w:t>SEND</w:t>
      </w:r>
      <w:r w:rsidRPr="001F6DD7">
        <w:rPr>
          <w:spacing w:val="-12"/>
        </w:rPr>
        <w:t xml:space="preserve"> </w:t>
      </w:r>
      <w:r w:rsidRPr="001F6DD7">
        <w:rPr>
          <w:spacing w:val="-2"/>
        </w:rPr>
        <w:t>Policy.</w:t>
      </w:r>
    </w:p>
    <w:p w14:paraId="7EBB85E1" w14:textId="77777777" w:rsidR="00DA453F" w:rsidRPr="001F6DD7" w:rsidRDefault="00DA453F">
      <w:pPr>
        <w:pStyle w:val="ListParagraph"/>
        <w:widowControl w:val="0"/>
        <w:numPr>
          <w:ilvl w:val="0"/>
          <w:numId w:val="25"/>
        </w:numPr>
        <w:tabs>
          <w:tab w:val="left" w:pos="810"/>
        </w:tabs>
        <w:suppressAutoHyphens w:val="0"/>
        <w:autoSpaceDE w:val="0"/>
        <w:ind w:left="810" w:hanging="360"/>
        <w:contextualSpacing w:val="0"/>
      </w:pPr>
      <w:r w:rsidRPr="001F6DD7">
        <w:t>Subcontracting</w:t>
      </w:r>
      <w:r w:rsidRPr="001F6DD7">
        <w:rPr>
          <w:spacing w:val="31"/>
        </w:rPr>
        <w:t xml:space="preserve"> </w:t>
      </w:r>
      <w:r w:rsidRPr="001F6DD7">
        <w:rPr>
          <w:spacing w:val="-2"/>
        </w:rPr>
        <w:t>Policy.</w:t>
      </w:r>
    </w:p>
    <w:p w14:paraId="30D3A3A0" w14:textId="5E8F9E20" w:rsidR="00DA453F" w:rsidRPr="001F6DD7" w:rsidRDefault="00DA453F">
      <w:pPr>
        <w:pStyle w:val="ListParagraph"/>
        <w:widowControl w:val="0"/>
        <w:numPr>
          <w:ilvl w:val="0"/>
          <w:numId w:val="25"/>
        </w:numPr>
        <w:tabs>
          <w:tab w:val="left" w:pos="808"/>
        </w:tabs>
        <w:suppressAutoHyphens w:val="0"/>
        <w:autoSpaceDE w:val="0"/>
        <w:ind w:hanging="360"/>
        <w:contextualSpacing w:val="0"/>
      </w:pPr>
      <w:r w:rsidRPr="001F6DD7">
        <w:t>Tutorial, Induction and RSE Policy.</w:t>
      </w:r>
    </w:p>
    <w:p w14:paraId="14645DE5" w14:textId="28D2C59B" w:rsidR="00DA453F" w:rsidRPr="001F6DD7" w:rsidRDefault="00DA453F">
      <w:pPr>
        <w:pStyle w:val="ListParagraph"/>
        <w:widowControl w:val="0"/>
        <w:numPr>
          <w:ilvl w:val="0"/>
          <w:numId w:val="25"/>
        </w:numPr>
        <w:tabs>
          <w:tab w:val="left" w:pos="807"/>
        </w:tabs>
        <w:suppressAutoHyphens w:val="0"/>
        <w:autoSpaceDE w:val="0"/>
        <w:ind w:left="807" w:hanging="360"/>
        <w:contextualSpacing w:val="0"/>
      </w:pPr>
      <w:r w:rsidRPr="001F6DD7">
        <w:rPr>
          <w:spacing w:val="-2"/>
          <w:w w:val="105"/>
        </w:rPr>
        <w:t>Visual</w:t>
      </w:r>
      <w:r w:rsidRPr="001F6DD7">
        <w:rPr>
          <w:spacing w:val="-3"/>
          <w:w w:val="105"/>
        </w:rPr>
        <w:t xml:space="preserve"> </w:t>
      </w:r>
      <w:r w:rsidRPr="001F6DD7">
        <w:rPr>
          <w:spacing w:val="-2"/>
          <w:w w:val="105"/>
        </w:rPr>
        <w:t>Identification</w:t>
      </w:r>
      <w:r w:rsidRPr="001F6DD7">
        <w:rPr>
          <w:spacing w:val="-4"/>
          <w:w w:val="105"/>
        </w:rPr>
        <w:t xml:space="preserve"> </w:t>
      </w:r>
      <w:r w:rsidRPr="001F6DD7">
        <w:rPr>
          <w:spacing w:val="-2"/>
          <w:w w:val="105"/>
        </w:rPr>
        <w:t>Policy.</w:t>
      </w:r>
    </w:p>
    <w:p w14:paraId="6972D1DC" w14:textId="77777777" w:rsidR="00DA453F" w:rsidRPr="001F6DD7" w:rsidRDefault="00DA453F">
      <w:pPr>
        <w:pStyle w:val="ListParagraph"/>
        <w:widowControl w:val="0"/>
        <w:numPr>
          <w:ilvl w:val="0"/>
          <w:numId w:val="25"/>
        </w:numPr>
        <w:tabs>
          <w:tab w:val="left" w:pos="808"/>
        </w:tabs>
        <w:suppressAutoHyphens w:val="0"/>
        <w:autoSpaceDE w:val="0"/>
        <w:ind w:hanging="360"/>
        <w:contextualSpacing w:val="0"/>
      </w:pPr>
      <w:r w:rsidRPr="001F6DD7">
        <w:t>Wellbeing Support Policy</w:t>
      </w:r>
      <w:r w:rsidRPr="001F6DD7">
        <w:rPr>
          <w:spacing w:val="-2"/>
        </w:rPr>
        <w:t>.</w:t>
      </w:r>
    </w:p>
    <w:p w14:paraId="74E9E38C" w14:textId="77777777" w:rsidR="00DA453F" w:rsidRPr="001F6DD7" w:rsidRDefault="00DA453F">
      <w:pPr>
        <w:pStyle w:val="ListParagraph"/>
        <w:widowControl w:val="0"/>
        <w:numPr>
          <w:ilvl w:val="0"/>
          <w:numId w:val="25"/>
        </w:numPr>
        <w:tabs>
          <w:tab w:val="left" w:pos="808"/>
        </w:tabs>
        <w:suppressAutoHyphens w:val="0"/>
        <w:autoSpaceDE w:val="0"/>
        <w:ind w:hanging="360"/>
        <w:contextualSpacing w:val="0"/>
      </w:pPr>
      <w:r w:rsidRPr="001F6DD7">
        <w:rPr>
          <w:spacing w:val="2"/>
        </w:rPr>
        <w:t>Whistleblowing</w:t>
      </w:r>
      <w:r w:rsidRPr="001F6DD7">
        <w:rPr>
          <w:spacing w:val="19"/>
        </w:rPr>
        <w:t xml:space="preserve"> </w:t>
      </w:r>
      <w:r w:rsidRPr="001F6DD7">
        <w:rPr>
          <w:spacing w:val="-2"/>
        </w:rPr>
        <w:t>Policy.</w:t>
      </w:r>
    </w:p>
    <w:p w14:paraId="03858032" w14:textId="22E79BB2" w:rsidR="00927164" w:rsidRPr="001F6DD7" w:rsidRDefault="00DA453F">
      <w:pPr>
        <w:pStyle w:val="ListParagraph"/>
        <w:widowControl w:val="0"/>
        <w:numPr>
          <w:ilvl w:val="0"/>
          <w:numId w:val="25"/>
        </w:numPr>
        <w:tabs>
          <w:tab w:val="left" w:pos="808"/>
        </w:tabs>
        <w:suppressAutoHyphens w:val="0"/>
        <w:autoSpaceDE w:val="0"/>
        <w:ind w:hanging="360"/>
        <w:contextualSpacing w:val="0"/>
      </w:pPr>
      <w:r w:rsidRPr="001F6DD7">
        <w:t>Work</w:t>
      </w:r>
      <w:r w:rsidRPr="001F6DD7">
        <w:rPr>
          <w:spacing w:val="13"/>
        </w:rPr>
        <w:t xml:space="preserve"> </w:t>
      </w:r>
      <w:r w:rsidRPr="001F6DD7">
        <w:t>Experience</w:t>
      </w:r>
      <w:r w:rsidRPr="001F6DD7">
        <w:rPr>
          <w:spacing w:val="15"/>
        </w:rPr>
        <w:t xml:space="preserve"> </w:t>
      </w:r>
      <w:r w:rsidRPr="001F6DD7">
        <w:rPr>
          <w:spacing w:val="-2"/>
        </w:rPr>
        <w:t>Policy.</w:t>
      </w:r>
    </w:p>
    <w:p w14:paraId="5C5A9911" w14:textId="77777777" w:rsidR="00E51723" w:rsidRPr="001F6DD7" w:rsidRDefault="00E51723" w:rsidP="00E51723">
      <w:pPr>
        <w:pStyle w:val="ListParagraph"/>
        <w:widowControl w:val="0"/>
        <w:tabs>
          <w:tab w:val="left" w:pos="808"/>
        </w:tabs>
        <w:suppressAutoHyphens w:val="0"/>
        <w:autoSpaceDE w:val="0"/>
        <w:ind w:left="808"/>
        <w:contextualSpacing w:val="0"/>
      </w:pPr>
    </w:p>
    <w:p w14:paraId="3393BCE1" w14:textId="77777777" w:rsidR="00927164" w:rsidRPr="001F6DD7" w:rsidRDefault="0093027E">
      <w:pPr>
        <w:pStyle w:val="Heading1"/>
      </w:pPr>
      <w:r w:rsidRPr="001F6DD7">
        <w:t>LOCATION AND ACCESS TO THIS POLICY</w:t>
      </w:r>
    </w:p>
    <w:p w14:paraId="45C1DEDA" w14:textId="31C47908" w:rsidR="00927164" w:rsidRPr="001F6DD7" w:rsidRDefault="0093027E" w:rsidP="002854AC">
      <w:r w:rsidRPr="001F6DD7">
        <w:t xml:space="preserve">This policy is available on the </w:t>
      </w:r>
      <w:r w:rsidR="00862744" w:rsidRPr="001F6DD7">
        <w:t>C</w:t>
      </w:r>
      <w:r w:rsidRPr="001F6DD7">
        <w:t>ollege’s intranet</w:t>
      </w:r>
      <w:r w:rsidR="00897187" w:rsidRPr="001F6DD7">
        <w:t>, the College</w:t>
      </w:r>
      <w:r w:rsidR="001D3DB7" w:rsidRPr="001F6DD7">
        <w:t xml:space="preserve"> website and is provided to all staff members during induction and on an annual basis. </w:t>
      </w:r>
    </w:p>
    <w:p w14:paraId="57F28144" w14:textId="12B5A3A4" w:rsidR="00897187" w:rsidRPr="001F6DD7" w:rsidRDefault="00897187" w:rsidP="002854AC">
      <w:r w:rsidRPr="001F6DD7">
        <w:t xml:space="preserve">All students are informed of safeguarding processes </w:t>
      </w:r>
      <w:r w:rsidR="009D315C" w:rsidRPr="001F6DD7">
        <w:t xml:space="preserve">and information during induction, enrolment </w:t>
      </w:r>
      <w:r w:rsidR="004B7561" w:rsidRPr="001F6DD7">
        <w:t xml:space="preserve">and training events. </w:t>
      </w:r>
    </w:p>
    <w:bookmarkEnd w:id="0"/>
    <w:p w14:paraId="3B71899E" w14:textId="77777777" w:rsidR="00B3733E" w:rsidRPr="001F6DD7" w:rsidRDefault="00B3733E" w:rsidP="002854AC"/>
    <w:p w14:paraId="33CDE2AA" w14:textId="77777777" w:rsidR="00B3733E" w:rsidRPr="001F6DD7" w:rsidRDefault="00B3733E" w:rsidP="002854AC"/>
    <w:p w14:paraId="37D13C63" w14:textId="77777777" w:rsidR="00927164" w:rsidRPr="001F6DD7" w:rsidRDefault="0093027E">
      <w:pPr>
        <w:pStyle w:val="Heading2"/>
        <w:rPr>
          <w:rFonts w:cs="Tahoma"/>
          <w:szCs w:val="22"/>
        </w:rPr>
      </w:pPr>
      <w:r w:rsidRPr="001F6DD7">
        <w:rPr>
          <w:rFonts w:cs="Tahoma"/>
          <w:szCs w:val="22"/>
        </w:rPr>
        <w:lastRenderedPageBreak/>
        <w:t>Safeguarding and Child Protection Procedures</w:t>
      </w:r>
    </w:p>
    <w:p w14:paraId="71067CA0" w14:textId="2457AEDF" w:rsidR="00927164" w:rsidRPr="001F6DD7" w:rsidRDefault="0093027E">
      <w:pPr>
        <w:pStyle w:val="ListParagraph"/>
        <w:numPr>
          <w:ilvl w:val="0"/>
          <w:numId w:val="5"/>
        </w:numPr>
        <w:suppressAutoHyphens w:val="0"/>
        <w:spacing w:after="160" w:line="276" w:lineRule="auto"/>
        <w:rPr>
          <w:rFonts w:cs="Tahoma"/>
        </w:rPr>
      </w:pPr>
      <w:r w:rsidRPr="001F6DD7">
        <w:rPr>
          <w:rFonts w:cs="Tahoma"/>
        </w:rPr>
        <w:t xml:space="preserve">Barnsley College Safeguarding Structure and Roles and Responsibilities…………………….Pg </w:t>
      </w:r>
      <w:r w:rsidR="0020769A" w:rsidRPr="001F6DD7">
        <w:rPr>
          <w:rFonts w:cs="Tahoma"/>
        </w:rPr>
        <w:t>7</w:t>
      </w:r>
    </w:p>
    <w:p w14:paraId="20E7FE16" w14:textId="114806F9" w:rsidR="00927164" w:rsidRPr="001F6DD7" w:rsidRDefault="0093027E">
      <w:pPr>
        <w:pStyle w:val="ListParagraph"/>
        <w:numPr>
          <w:ilvl w:val="0"/>
          <w:numId w:val="5"/>
        </w:numPr>
        <w:suppressAutoHyphens w:val="0"/>
        <w:spacing w:after="160" w:line="276" w:lineRule="auto"/>
        <w:rPr>
          <w:rFonts w:cs="Tahoma"/>
        </w:rPr>
      </w:pPr>
      <w:r w:rsidRPr="001F6DD7">
        <w:rPr>
          <w:rFonts w:cs="Tahoma"/>
        </w:rPr>
        <w:t>Summary of Key Legal and Government Requirements………………………………………………</w:t>
      </w:r>
      <w:r w:rsidR="0020769A" w:rsidRPr="001F6DD7">
        <w:rPr>
          <w:rFonts w:cs="Tahoma"/>
        </w:rPr>
        <w:t>Pg 12</w:t>
      </w:r>
    </w:p>
    <w:p w14:paraId="7F0B647C" w14:textId="2F04AC3F" w:rsidR="00927164" w:rsidRPr="001F6DD7" w:rsidRDefault="0093027E">
      <w:pPr>
        <w:pStyle w:val="ListParagraph"/>
        <w:numPr>
          <w:ilvl w:val="0"/>
          <w:numId w:val="5"/>
        </w:numPr>
        <w:suppressAutoHyphens w:val="0"/>
        <w:spacing w:after="160" w:line="276" w:lineRule="auto"/>
        <w:rPr>
          <w:rFonts w:cs="Tahoma"/>
        </w:rPr>
      </w:pPr>
      <w:r w:rsidRPr="001F6DD7">
        <w:rPr>
          <w:rFonts w:cs="Tahoma"/>
        </w:rPr>
        <w:t>Terminology</w:t>
      </w:r>
      <w:r w:rsidR="0020769A" w:rsidRPr="001F6DD7">
        <w:rPr>
          <w:rFonts w:cs="Tahoma"/>
        </w:rPr>
        <w:t xml:space="preserve">……………………………………………………………………………………………………………….Pg </w:t>
      </w:r>
      <w:r w:rsidR="00840089" w:rsidRPr="001F6DD7">
        <w:rPr>
          <w:rFonts w:cs="Tahoma"/>
        </w:rPr>
        <w:t>14</w:t>
      </w:r>
    </w:p>
    <w:p w14:paraId="1007F4D5" w14:textId="35619660" w:rsidR="00480E3D" w:rsidRPr="001F6DD7" w:rsidRDefault="00480E3D">
      <w:pPr>
        <w:pStyle w:val="ListParagraph"/>
        <w:numPr>
          <w:ilvl w:val="0"/>
          <w:numId w:val="5"/>
        </w:numPr>
        <w:suppressAutoHyphens w:val="0"/>
        <w:spacing w:after="160" w:line="276" w:lineRule="auto"/>
        <w:rPr>
          <w:rFonts w:cs="Tahoma"/>
        </w:rPr>
      </w:pPr>
      <w:r w:rsidRPr="001F6DD7">
        <w:rPr>
          <w:rFonts w:cs="Tahoma"/>
        </w:rPr>
        <w:t>Attendance Monitoring</w:t>
      </w:r>
      <w:r w:rsidR="00840089" w:rsidRPr="001F6DD7">
        <w:rPr>
          <w:rFonts w:cs="Tahoma"/>
        </w:rPr>
        <w:t>………………………………………………………………………………………………Pg</w:t>
      </w:r>
      <w:r w:rsidR="00B1385E" w:rsidRPr="001F6DD7">
        <w:rPr>
          <w:rFonts w:cs="Tahoma"/>
        </w:rPr>
        <w:t xml:space="preserve"> 15</w:t>
      </w:r>
    </w:p>
    <w:p w14:paraId="731AE8B9" w14:textId="26DC0625" w:rsidR="00927164" w:rsidRPr="001F6DD7" w:rsidRDefault="0093027E" w:rsidP="00B1385E">
      <w:pPr>
        <w:pStyle w:val="ListParagraph"/>
        <w:numPr>
          <w:ilvl w:val="0"/>
          <w:numId w:val="5"/>
        </w:numPr>
        <w:suppressAutoHyphens w:val="0"/>
        <w:spacing w:after="160" w:line="276" w:lineRule="auto"/>
        <w:rPr>
          <w:rFonts w:cs="Tahoma"/>
        </w:rPr>
      </w:pPr>
      <w:r w:rsidRPr="001F6DD7">
        <w:rPr>
          <w:rFonts w:cs="Tahoma"/>
        </w:rPr>
        <w:t>Learners Potentially at Greater Risk of Harm</w:t>
      </w:r>
      <w:r w:rsidR="00B1385E" w:rsidRPr="001F6DD7">
        <w:rPr>
          <w:rFonts w:cs="Tahoma"/>
        </w:rPr>
        <w:t>…………………………………………………………….. Pg 15</w:t>
      </w:r>
    </w:p>
    <w:p w14:paraId="6A5EEED3" w14:textId="1BF10AE5" w:rsidR="00927164" w:rsidRPr="001F6DD7" w:rsidRDefault="0093027E">
      <w:pPr>
        <w:pStyle w:val="ListParagraph"/>
        <w:numPr>
          <w:ilvl w:val="0"/>
          <w:numId w:val="5"/>
        </w:numPr>
        <w:suppressAutoHyphens w:val="0"/>
        <w:spacing w:after="160" w:line="276" w:lineRule="auto"/>
        <w:rPr>
          <w:rFonts w:cs="Tahoma"/>
        </w:rPr>
      </w:pPr>
      <w:r w:rsidRPr="001F6DD7">
        <w:rPr>
          <w:rFonts w:cs="Tahoma"/>
        </w:rPr>
        <w:t>Learners with Special Education Needs, Disabilities or Health Issues</w:t>
      </w:r>
      <w:r w:rsidR="00B1385E" w:rsidRPr="001F6DD7">
        <w:rPr>
          <w:rFonts w:cs="Tahoma"/>
        </w:rPr>
        <w:t>………………………….Pg 16</w:t>
      </w:r>
    </w:p>
    <w:p w14:paraId="52306BE0" w14:textId="1B6D3CCB" w:rsidR="00B1385E" w:rsidRPr="001F6DD7" w:rsidRDefault="00B1385E" w:rsidP="00B1385E">
      <w:pPr>
        <w:pStyle w:val="ListParagraph"/>
        <w:numPr>
          <w:ilvl w:val="0"/>
          <w:numId w:val="5"/>
        </w:numPr>
      </w:pPr>
      <w:r w:rsidRPr="001F6DD7">
        <w:t>Learners who may benefit from Early Help Support……………………………………………………Pg 16</w:t>
      </w:r>
    </w:p>
    <w:p w14:paraId="06462E93" w14:textId="5388AE7C" w:rsidR="00B1385E" w:rsidRPr="001F6DD7" w:rsidRDefault="0093027E" w:rsidP="00B1385E">
      <w:pPr>
        <w:pStyle w:val="ListParagraph"/>
        <w:numPr>
          <w:ilvl w:val="0"/>
          <w:numId w:val="5"/>
        </w:numPr>
        <w:suppressAutoHyphens w:val="0"/>
        <w:spacing w:after="160" w:line="276" w:lineRule="auto"/>
        <w:rPr>
          <w:rFonts w:cs="Tahoma"/>
        </w:rPr>
      </w:pPr>
      <w:r w:rsidRPr="001F6DD7">
        <w:rPr>
          <w:rFonts w:cs="Tahoma"/>
        </w:rPr>
        <w:t>Specific Safeguarding Issues</w:t>
      </w:r>
      <w:r w:rsidR="00B1385E" w:rsidRPr="001F6DD7">
        <w:rPr>
          <w:rFonts w:cs="Tahoma"/>
        </w:rPr>
        <w:t xml:space="preserve"> (inc. PREVENT)……………………………………………………………….Pg 17</w:t>
      </w:r>
    </w:p>
    <w:p w14:paraId="3DAF39B8" w14:textId="1048A315" w:rsidR="00B1385E" w:rsidRPr="001F6DD7" w:rsidRDefault="00B1385E">
      <w:pPr>
        <w:pStyle w:val="ListParagraph"/>
        <w:numPr>
          <w:ilvl w:val="0"/>
          <w:numId w:val="5"/>
        </w:numPr>
        <w:suppressAutoHyphens w:val="0"/>
        <w:spacing w:after="160" w:line="276" w:lineRule="auto"/>
        <w:rPr>
          <w:rFonts w:cs="Tahoma"/>
        </w:rPr>
      </w:pPr>
      <w:r w:rsidRPr="001F6DD7">
        <w:rPr>
          <w:rFonts w:cs="Tahoma"/>
        </w:rPr>
        <w:t>Unsubstantiated, Unfounded, False or Malicious Reports…………………………………………..Pg 23</w:t>
      </w:r>
    </w:p>
    <w:p w14:paraId="449A784D" w14:textId="03E73B73" w:rsidR="00927164" w:rsidRPr="001F6DD7" w:rsidRDefault="0093027E">
      <w:pPr>
        <w:pStyle w:val="ListParagraph"/>
        <w:numPr>
          <w:ilvl w:val="0"/>
          <w:numId w:val="5"/>
        </w:numPr>
        <w:suppressAutoHyphens w:val="0"/>
        <w:spacing w:after="160" w:line="276" w:lineRule="auto"/>
        <w:rPr>
          <w:rFonts w:cs="Tahoma"/>
        </w:rPr>
      </w:pPr>
      <w:r w:rsidRPr="001F6DD7">
        <w:rPr>
          <w:rFonts w:cs="Tahoma"/>
        </w:rPr>
        <w:t>Online Safety (inc. filtering and monitoring)</w:t>
      </w:r>
      <w:r w:rsidR="00B1385E" w:rsidRPr="001F6DD7">
        <w:rPr>
          <w:rFonts w:cs="Tahoma"/>
        </w:rPr>
        <w:t>……………………………………………………………….Pg 23</w:t>
      </w:r>
    </w:p>
    <w:p w14:paraId="75060241" w14:textId="53978E28" w:rsidR="00927164" w:rsidRPr="001F6DD7" w:rsidRDefault="0093027E">
      <w:pPr>
        <w:pStyle w:val="ListParagraph"/>
        <w:numPr>
          <w:ilvl w:val="0"/>
          <w:numId w:val="5"/>
        </w:numPr>
        <w:suppressAutoHyphens w:val="0"/>
        <w:spacing w:after="160" w:line="276" w:lineRule="auto"/>
        <w:rPr>
          <w:rFonts w:cs="Tahoma"/>
        </w:rPr>
      </w:pPr>
      <w:r w:rsidRPr="001F6DD7">
        <w:rPr>
          <w:rFonts w:cs="Tahoma"/>
        </w:rPr>
        <w:t>Emotional Health and Wellbeing</w:t>
      </w:r>
      <w:r w:rsidR="0014351F" w:rsidRPr="001F6DD7">
        <w:rPr>
          <w:rFonts w:cs="Tahoma"/>
        </w:rPr>
        <w:t>………………………………………………………………………………..Pg 24</w:t>
      </w:r>
    </w:p>
    <w:p w14:paraId="0291611E" w14:textId="3DCACE90" w:rsidR="00927164" w:rsidRPr="001F6DD7" w:rsidRDefault="0093027E">
      <w:pPr>
        <w:pStyle w:val="ListParagraph"/>
        <w:numPr>
          <w:ilvl w:val="0"/>
          <w:numId w:val="5"/>
        </w:numPr>
        <w:suppressAutoHyphens w:val="0"/>
        <w:spacing w:after="160" w:line="276" w:lineRule="auto"/>
        <w:rPr>
          <w:rFonts w:cs="Tahoma"/>
        </w:rPr>
      </w:pPr>
      <w:r w:rsidRPr="001F6DD7">
        <w:rPr>
          <w:rFonts w:cs="Tahoma"/>
        </w:rPr>
        <w:t>Anonymous Reporting</w:t>
      </w:r>
      <w:r w:rsidR="0014351F" w:rsidRPr="001F6DD7">
        <w:rPr>
          <w:rFonts w:cs="Tahoma"/>
        </w:rPr>
        <w:t>………………………………………………………………………………………………..Pg 25</w:t>
      </w:r>
    </w:p>
    <w:p w14:paraId="1E4765C9" w14:textId="663F4475" w:rsidR="00927164" w:rsidRPr="001F6DD7" w:rsidRDefault="0093027E">
      <w:pPr>
        <w:pStyle w:val="ListParagraph"/>
        <w:numPr>
          <w:ilvl w:val="0"/>
          <w:numId w:val="5"/>
        </w:numPr>
        <w:suppressAutoHyphens w:val="0"/>
        <w:spacing w:after="160" w:line="276" w:lineRule="auto"/>
        <w:rPr>
          <w:rFonts w:cs="Arial"/>
        </w:rPr>
      </w:pPr>
      <w:r w:rsidRPr="001F6DD7">
        <w:rPr>
          <w:rFonts w:cs="Arial"/>
        </w:rPr>
        <w:t>Dealing with a Concern and Safeguarding Disclosures</w:t>
      </w:r>
      <w:r w:rsidR="00895771" w:rsidRPr="001F6DD7">
        <w:rPr>
          <w:rFonts w:cs="Arial"/>
        </w:rPr>
        <w:t>………………………………………………..Pg</w:t>
      </w:r>
      <w:r w:rsidR="00DC1F91" w:rsidRPr="001F6DD7">
        <w:rPr>
          <w:rFonts w:cs="Arial"/>
        </w:rPr>
        <w:t xml:space="preserve"> 25</w:t>
      </w:r>
    </w:p>
    <w:p w14:paraId="52007AB3" w14:textId="11B3EDF7" w:rsidR="00C9235B" w:rsidRPr="001F6DD7" w:rsidRDefault="003C3FC9">
      <w:pPr>
        <w:pStyle w:val="ListParagraph"/>
        <w:numPr>
          <w:ilvl w:val="0"/>
          <w:numId w:val="5"/>
        </w:numPr>
        <w:suppressAutoHyphens w:val="0"/>
        <w:spacing w:after="160" w:line="276" w:lineRule="auto"/>
        <w:rPr>
          <w:rFonts w:cs="Arial"/>
        </w:rPr>
      </w:pPr>
      <w:r w:rsidRPr="001F6DD7">
        <w:rPr>
          <w:rFonts w:cs="Arial"/>
        </w:rPr>
        <w:t>Dealing with a serious safeguarding incident……………………………………………………………..Pg 29</w:t>
      </w:r>
    </w:p>
    <w:p w14:paraId="3418981B" w14:textId="04653BA7" w:rsidR="00927164" w:rsidRPr="001F6DD7" w:rsidRDefault="0093027E">
      <w:pPr>
        <w:pStyle w:val="ListParagraph"/>
        <w:numPr>
          <w:ilvl w:val="0"/>
          <w:numId w:val="5"/>
        </w:numPr>
        <w:suppressAutoHyphens w:val="0"/>
        <w:spacing w:after="160" w:line="276" w:lineRule="auto"/>
        <w:rPr>
          <w:rFonts w:cs="Arial"/>
        </w:rPr>
      </w:pPr>
      <w:r w:rsidRPr="001F6DD7">
        <w:rPr>
          <w:rFonts w:cs="Arial"/>
        </w:rPr>
        <w:t>Safeguarding Arrangements for EHE and 14-16 Year Old Learners</w:t>
      </w:r>
      <w:r w:rsidR="00DC1F91" w:rsidRPr="001F6DD7">
        <w:rPr>
          <w:rFonts w:cs="Arial"/>
        </w:rPr>
        <w:t>……………………………..Pg 29</w:t>
      </w:r>
    </w:p>
    <w:p w14:paraId="302B8CE0" w14:textId="08F2644D" w:rsidR="007F1AAB" w:rsidRPr="001F6DD7" w:rsidRDefault="007F1AAB" w:rsidP="007F1AAB">
      <w:pPr>
        <w:pStyle w:val="ListParagraph"/>
        <w:numPr>
          <w:ilvl w:val="0"/>
          <w:numId w:val="5"/>
        </w:numPr>
        <w:suppressAutoHyphens w:val="0"/>
        <w:spacing w:after="160" w:line="276" w:lineRule="auto"/>
        <w:rPr>
          <w:rFonts w:cs="Arial"/>
        </w:rPr>
      </w:pPr>
      <w:r w:rsidRPr="001F6DD7">
        <w:rPr>
          <w:rFonts w:cs="Arial"/>
        </w:rPr>
        <w:t>Photographing learners under the age of 18</w:t>
      </w:r>
      <w:r w:rsidR="003C3FC9" w:rsidRPr="001F6DD7">
        <w:rPr>
          <w:rFonts w:cs="Arial"/>
        </w:rPr>
        <w:t>………………………………………………………………Pg 31</w:t>
      </w:r>
    </w:p>
    <w:p w14:paraId="3CF48C35" w14:textId="0A22B5B4" w:rsidR="007F1AAB" w:rsidRPr="001F6DD7" w:rsidRDefault="007F1AAB" w:rsidP="00062DC4">
      <w:pPr>
        <w:pStyle w:val="ListParagraph"/>
        <w:suppressAutoHyphens w:val="0"/>
        <w:spacing w:after="160" w:line="276" w:lineRule="auto"/>
        <w:rPr>
          <w:rFonts w:cs="Arial"/>
        </w:rPr>
      </w:pPr>
      <w:r w:rsidRPr="001F6DD7">
        <w:rPr>
          <w:rFonts w:cs="Arial"/>
        </w:rPr>
        <w:t>Risk Assessments</w:t>
      </w:r>
      <w:r w:rsidR="003C3FC9" w:rsidRPr="001F6DD7">
        <w:rPr>
          <w:rFonts w:cs="Arial"/>
        </w:rPr>
        <w:t>………………………………………………………………………………………………………</w:t>
      </w:r>
      <w:r w:rsidR="00062DC4" w:rsidRPr="001F6DD7">
        <w:rPr>
          <w:rFonts w:cs="Arial"/>
        </w:rPr>
        <w:t xml:space="preserve">. </w:t>
      </w:r>
      <w:r w:rsidR="003C3FC9" w:rsidRPr="001F6DD7">
        <w:rPr>
          <w:rFonts w:cs="Arial"/>
        </w:rPr>
        <w:t>Pg 31</w:t>
      </w:r>
    </w:p>
    <w:p w14:paraId="480D8327" w14:textId="245EC204" w:rsidR="00062DC4" w:rsidRPr="001F6DD7" w:rsidRDefault="0093027E" w:rsidP="00062DC4">
      <w:pPr>
        <w:pStyle w:val="ListParagraph"/>
        <w:numPr>
          <w:ilvl w:val="0"/>
          <w:numId w:val="5"/>
        </w:numPr>
        <w:suppressAutoHyphens w:val="0"/>
        <w:spacing w:after="160" w:line="276" w:lineRule="auto"/>
        <w:rPr>
          <w:rFonts w:cs="Arial"/>
        </w:rPr>
      </w:pPr>
      <w:r w:rsidRPr="001F6DD7">
        <w:rPr>
          <w:rFonts w:cs="Arial"/>
        </w:rPr>
        <w:t>Recruitment, Staff Training and Inductio</w:t>
      </w:r>
      <w:r w:rsidR="00062DC4" w:rsidRPr="001F6DD7">
        <w:rPr>
          <w:rFonts w:cs="Arial"/>
        </w:rPr>
        <w:t>n………………………………………………………………</w:t>
      </w:r>
      <w:r w:rsidR="00305DFA" w:rsidRPr="001F6DD7">
        <w:rPr>
          <w:rFonts w:cs="Arial"/>
        </w:rPr>
        <w:t>…. Pg</w:t>
      </w:r>
      <w:r w:rsidR="00062DC4" w:rsidRPr="001F6DD7">
        <w:rPr>
          <w:rFonts w:cs="Arial"/>
        </w:rPr>
        <w:t xml:space="preserve"> 31</w:t>
      </w:r>
    </w:p>
    <w:p w14:paraId="57CF5570" w14:textId="136FB083" w:rsidR="00062DC4" w:rsidRPr="001F6DD7" w:rsidRDefault="00A33D85" w:rsidP="007F1AAB">
      <w:pPr>
        <w:pStyle w:val="ListParagraph"/>
        <w:numPr>
          <w:ilvl w:val="0"/>
          <w:numId w:val="5"/>
        </w:numPr>
        <w:suppressAutoHyphens w:val="0"/>
        <w:spacing w:after="160" w:line="276" w:lineRule="auto"/>
        <w:rPr>
          <w:rFonts w:cs="Arial"/>
        </w:rPr>
      </w:pPr>
      <w:r w:rsidRPr="001F6DD7">
        <w:rPr>
          <w:rFonts w:cs="Arial"/>
        </w:rPr>
        <w:t>Conduct of Staff………………………………………………………………………………………………………….Pg32</w:t>
      </w:r>
    </w:p>
    <w:p w14:paraId="5406EA37" w14:textId="640CE36B" w:rsidR="007F1AAB" w:rsidRPr="001F6DD7" w:rsidRDefault="0093027E" w:rsidP="007F1AAB">
      <w:pPr>
        <w:pStyle w:val="ListParagraph"/>
        <w:numPr>
          <w:ilvl w:val="0"/>
          <w:numId w:val="5"/>
        </w:numPr>
        <w:suppressAutoHyphens w:val="0"/>
        <w:spacing w:after="160" w:line="276" w:lineRule="auto"/>
        <w:rPr>
          <w:rFonts w:cs="Arial"/>
        </w:rPr>
      </w:pPr>
      <w:r w:rsidRPr="001F6DD7">
        <w:rPr>
          <w:rFonts w:cs="Arial"/>
        </w:rPr>
        <w:t>Allegations against staff</w:t>
      </w:r>
      <w:r w:rsidR="00A33D85" w:rsidRPr="001F6DD7">
        <w:rPr>
          <w:rFonts w:cs="Arial"/>
        </w:rPr>
        <w:t>……………………………………………………………………………………………..Pg 33</w:t>
      </w:r>
    </w:p>
    <w:p w14:paraId="207B2947" w14:textId="1C06E14E" w:rsidR="00927164" w:rsidRPr="001F6DD7" w:rsidRDefault="0093027E">
      <w:pPr>
        <w:pStyle w:val="ListParagraph"/>
        <w:numPr>
          <w:ilvl w:val="0"/>
          <w:numId w:val="5"/>
        </w:numPr>
        <w:suppressAutoHyphens w:val="0"/>
        <w:spacing w:after="160" w:line="276" w:lineRule="auto"/>
      </w:pPr>
      <w:r w:rsidRPr="001F6DD7">
        <w:t>Central Safeguarding Team Out of Hours and Holiday Cover Arrangements</w:t>
      </w:r>
      <w:r w:rsidR="00A33D85" w:rsidRPr="001F6DD7">
        <w:t>………………</w:t>
      </w:r>
      <w:r w:rsidR="00305DFA" w:rsidRPr="001F6DD7">
        <w:t xml:space="preserve"> Pg 35</w:t>
      </w:r>
    </w:p>
    <w:p w14:paraId="2FEB4B1B" w14:textId="56DAEF4B" w:rsidR="00927164" w:rsidRPr="001F6DD7" w:rsidRDefault="0093027E">
      <w:pPr>
        <w:pStyle w:val="ListParagraph"/>
        <w:numPr>
          <w:ilvl w:val="0"/>
          <w:numId w:val="5"/>
        </w:numPr>
        <w:suppressAutoHyphens w:val="0"/>
        <w:spacing w:after="160" w:line="276" w:lineRule="auto"/>
      </w:pPr>
      <w:r w:rsidRPr="001F6DD7">
        <w:t>Guidance for Staff should there be a partial or whole college closure</w:t>
      </w:r>
      <w:r w:rsidR="00305DFA" w:rsidRPr="001F6DD7">
        <w:t>………………………..Pg 36</w:t>
      </w:r>
    </w:p>
    <w:p w14:paraId="70AD1B21" w14:textId="73D5D958" w:rsidR="00927164" w:rsidRPr="001F6DD7" w:rsidRDefault="0093027E">
      <w:pPr>
        <w:pStyle w:val="ListParagraph"/>
        <w:numPr>
          <w:ilvl w:val="0"/>
          <w:numId w:val="5"/>
        </w:numPr>
        <w:suppressAutoHyphens w:val="0"/>
        <w:spacing w:after="160" w:line="276" w:lineRule="auto"/>
        <w:rPr>
          <w:rFonts w:cs="Arial"/>
        </w:rPr>
      </w:pPr>
      <w:r w:rsidRPr="001F6DD7">
        <w:rPr>
          <w:rFonts w:cs="Arial"/>
        </w:rPr>
        <w:t>Confidentiality and Sharing Information</w:t>
      </w:r>
      <w:r w:rsidR="00305DFA" w:rsidRPr="001F6DD7">
        <w:rPr>
          <w:rFonts w:cs="Arial"/>
        </w:rPr>
        <w:t>……………………………………………………………………  Pg 37</w:t>
      </w:r>
    </w:p>
    <w:p w14:paraId="3BF6B667" w14:textId="241205A8" w:rsidR="00927164" w:rsidRPr="001F6DD7" w:rsidRDefault="0093027E">
      <w:pPr>
        <w:pStyle w:val="ListParagraph"/>
        <w:numPr>
          <w:ilvl w:val="0"/>
          <w:numId w:val="5"/>
        </w:numPr>
        <w:suppressAutoHyphens w:val="0"/>
        <w:spacing w:after="160" w:line="276" w:lineRule="auto"/>
        <w:rPr>
          <w:rFonts w:cs="Arial"/>
        </w:rPr>
      </w:pPr>
      <w:r w:rsidRPr="001F6DD7">
        <w:rPr>
          <w:rFonts w:cs="Arial"/>
        </w:rPr>
        <w:t>Retention of Safeguarding Records</w:t>
      </w:r>
      <w:r w:rsidR="00305DFA" w:rsidRPr="001F6DD7">
        <w:rPr>
          <w:rFonts w:cs="Arial"/>
        </w:rPr>
        <w:t>…………………………………………………………………………….Pg 38</w:t>
      </w:r>
    </w:p>
    <w:p w14:paraId="5DBEA757" w14:textId="16852895" w:rsidR="00480E3D" w:rsidRPr="001F6DD7" w:rsidRDefault="00480E3D">
      <w:pPr>
        <w:pStyle w:val="ListParagraph"/>
        <w:numPr>
          <w:ilvl w:val="0"/>
          <w:numId w:val="5"/>
        </w:numPr>
        <w:suppressAutoHyphens w:val="0"/>
        <w:spacing w:after="160" w:line="276" w:lineRule="auto"/>
        <w:rPr>
          <w:rFonts w:cs="Arial"/>
        </w:rPr>
      </w:pPr>
      <w:r w:rsidRPr="001F6DD7">
        <w:rPr>
          <w:rFonts w:cs="Arial"/>
        </w:rPr>
        <w:t>Sub- Contracting</w:t>
      </w:r>
      <w:r w:rsidR="00305DFA" w:rsidRPr="001F6DD7">
        <w:rPr>
          <w:rFonts w:cs="Arial"/>
        </w:rPr>
        <w:t>…………………………………………………………………………………………………………Pg 38</w:t>
      </w:r>
    </w:p>
    <w:p w14:paraId="3D07E363" w14:textId="6F1F3A27" w:rsidR="00480E3D" w:rsidRPr="001F6DD7" w:rsidRDefault="00480E3D">
      <w:pPr>
        <w:pStyle w:val="ListParagraph"/>
        <w:numPr>
          <w:ilvl w:val="0"/>
          <w:numId w:val="5"/>
        </w:numPr>
        <w:suppressAutoHyphens w:val="0"/>
        <w:spacing w:after="160" w:line="276" w:lineRule="auto"/>
        <w:rPr>
          <w:rFonts w:cs="Arial"/>
        </w:rPr>
      </w:pPr>
      <w:r w:rsidRPr="001F6DD7">
        <w:rPr>
          <w:rFonts w:cs="Arial"/>
        </w:rPr>
        <w:t>Contracting</w:t>
      </w:r>
      <w:r w:rsidR="00305DFA" w:rsidRPr="001F6DD7">
        <w:rPr>
          <w:rFonts w:cs="Arial"/>
        </w:rPr>
        <w:t>…………………………………………………………………………………………………………………Pg 38</w:t>
      </w:r>
    </w:p>
    <w:p w14:paraId="7AF27AD2" w14:textId="77777777" w:rsidR="0020769A" w:rsidRPr="001F6DD7" w:rsidRDefault="0020769A">
      <w:pPr>
        <w:rPr>
          <w:rFonts w:cs="Tahoma"/>
          <w:b/>
          <w:bCs/>
        </w:rPr>
      </w:pPr>
    </w:p>
    <w:p w14:paraId="2829B8F7" w14:textId="77777777" w:rsidR="00927164" w:rsidRPr="001F6DD7" w:rsidRDefault="0093027E">
      <w:pPr>
        <w:pStyle w:val="Heading2"/>
        <w:rPr>
          <w:szCs w:val="22"/>
        </w:rPr>
      </w:pPr>
      <w:r w:rsidRPr="001F6DD7">
        <w:rPr>
          <w:szCs w:val="22"/>
        </w:rPr>
        <w:t>Barnsley College Safeguarding Structure</w:t>
      </w:r>
    </w:p>
    <w:tbl>
      <w:tblPr>
        <w:tblW w:w="10093" w:type="dxa"/>
        <w:tblInd w:w="64" w:type="dxa"/>
        <w:tblLayout w:type="fixed"/>
        <w:tblCellMar>
          <w:left w:w="10" w:type="dxa"/>
          <w:right w:w="10" w:type="dxa"/>
        </w:tblCellMar>
        <w:tblLook w:val="0000" w:firstRow="0" w:lastRow="0" w:firstColumn="0" w:lastColumn="0" w:noHBand="0" w:noVBand="0"/>
      </w:tblPr>
      <w:tblGrid>
        <w:gridCol w:w="2630"/>
        <w:gridCol w:w="2541"/>
        <w:gridCol w:w="2995"/>
        <w:gridCol w:w="1927"/>
      </w:tblGrid>
      <w:tr w:rsidR="00927164" w:rsidRPr="001F6DD7" w14:paraId="13198EA6" w14:textId="77777777">
        <w:trPr>
          <w:trHeight w:hRule="exact" w:val="273"/>
        </w:trPr>
        <w:tc>
          <w:tcPr>
            <w:tcW w:w="2630" w:type="dxa"/>
            <w:tcBorders>
              <w:top w:val="single" w:sz="4" w:space="0" w:color="000000"/>
              <w:left w:val="single" w:sz="4" w:space="0" w:color="000000"/>
              <w:bottom w:val="single" w:sz="4" w:space="0" w:color="000000"/>
              <w:right w:val="single" w:sz="4" w:space="0" w:color="000000"/>
            </w:tcBorders>
            <w:shd w:val="clear" w:color="auto" w:fill="EDEBE0"/>
            <w:tcMar>
              <w:top w:w="0" w:type="dxa"/>
              <w:left w:w="0" w:type="dxa"/>
              <w:bottom w:w="0" w:type="dxa"/>
              <w:right w:w="0" w:type="dxa"/>
            </w:tcMar>
          </w:tcPr>
          <w:p w14:paraId="63A99640" w14:textId="77777777" w:rsidR="00927164" w:rsidRPr="001F6DD7" w:rsidRDefault="00927164">
            <w:pPr>
              <w:pStyle w:val="TableParagraph"/>
              <w:rPr>
                <w:rFonts w:ascii="FS Me" w:hAnsi="FS Me"/>
              </w:rPr>
            </w:pPr>
          </w:p>
        </w:tc>
        <w:tc>
          <w:tcPr>
            <w:tcW w:w="2541" w:type="dxa"/>
            <w:tcBorders>
              <w:top w:val="single" w:sz="4" w:space="0" w:color="000000"/>
              <w:left w:val="single" w:sz="4" w:space="0" w:color="000000"/>
              <w:bottom w:val="single" w:sz="4" w:space="0" w:color="000000"/>
              <w:right w:val="single" w:sz="4" w:space="0" w:color="000000"/>
            </w:tcBorders>
            <w:shd w:val="clear" w:color="auto" w:fill="EDEBE0"/>
            <w:tcMar>
              <w:top w:w="0" w:type="dxa"/>
              <w:left w:w="0" w:type="dxa"/>
              <w:bottom w:w="0" w:type="dxa"/>
              <w:right w:w="0" w:type="dxa"/>
            </w:tcMar>
          </w:tcPr>
          <w:p w14:paraId="7BF600C5" w14:textId="77777777" w:rsidR="00927164" w:rsidRPr="001F6DD7" w:rsidRDefault="0093027E">
            <w:pPr>
              <w:pStyle w:val="TableParagraph"/>
              <w:spacing w:line="244" w:lineRule="exact"/>
              <w:ind w:left="103"/>
              <w:rPr>
                <w:rFonts w:ascii="FS Me" w:hAnsi="FS Me"/>
              </w:rPr>
            </w:pPr>
            <w:r w:rsidRPr="001F6DD7">
              <w:rPr>
                <w:rFonts w:ascii="FS Me" w:hAnsi="FS Me"/>
                <w:spacing w:val="-4"/>
                <w:w w:val="105"/>
              </w:rPr>
              <w:t>Name</w:t>
            </w:r>
          </w:p>
        </w:tc>
        <w:tc>
          <w:tcPr>
            <w:tcW w:w="2995" w:type="dxa"/>
            <w:tcBorders>
              <w:top w:val="single" w:sz="4" w:space="0" w:color="000000"/>
              <w:left w:val="single" w:sz="4" w:space="0" w:color="000000"/>
              <w:bottom w:val="single" w:sz="4" w:space="0" w:color="000000"/>
              <w:right w:val="single" w:sz="4" w:space="0" w:color="000000"/>
            </w:tcBorders>
            <w:shd w:val="clear" w:color="auto" w:fill="EDEBE0"/>
            <w:tcMar>
              <w:top w:w="0" w:type="dxa"/>
              <w:left w:w="0" w:type="dxa"/>
              <w:bottom w:w="0" w:type="dxa"/>
              <w:right w:w="0" w:type="dxa"/>
            </w:tcMar>
          </w:tcPr>
          <w:p w14:paraId="27887882" w14:textId="77777777" w:rsidR="00927164" w:rsidRPr="001F6DD7" w:rsidRDefault="0093027E">
            <w:pPr>
              <w:pStyle w:val="TableParagraph"/>
              <w:spacing w:line="244" w:lineRule="exact"/>
              <w:ind w:left="102"/>
              <w:rPr>
                <w:rFonts w:ascii="FS Me" w:hAnsi="FS Me"/>
              </w:rPr>
            </w:pPr>
            <w:r w:rsidRPr="001F6DD7">
              <w:rPr>
                <w:rFonts w:ascii="FS Me" w:hAnsi="FS Me"/>
                <w:spacing w:val="-4"/>
                <w:w w:val="105"/>
              </w:rPr>
              <w:t>Email</w:t>
            </w:r>
          </w:p>
        </w:tc>
        <w:tc>
          <w:tcPr>
            <w:tcW w:w="1927" w:type="dxa"/>
            <w:tcBorders>
              <w:top w:val="single" w:sz="4" w:space="0" w:color="000000"/>
              <w:left w:val="single" w:sz="4" w:space="0" w:color="000000"/>
              <w:bottom w:val="single" w:sz="4" w:space="0" w:color="000000"/>
              <w:right w:val="single" w:sz="4" w:space="0" w:color="000000"/>
            </w:tcBorders>
            <w:shd w:val="clear" w:color="auto" w:fill="EDEBE0"/>
            <w:tcMar>
              <w:top w:w="0" w:type="dxa"/>
              <w:left w:w="0" w:type="dxa"/>
              <w:bottom w:w="0" w:type="dxa"/>
              <w:right w:w="0" w:type="dxa"/>
            </w:tcMar>
          </w:tcPr>
          <w:p w14:paraId="3983DF48" w14:textId="77777777" w:rsidR="00927164" w:rsidRPr="001F6DD7" w:rsidRDefault="0093027E">
            <w:pPr>
              <w:pStyle w:val="TableParagraph"/>
              <w:spacing w:line="244" w:lineRule="exact"/>
              <w:ind w:left="102"/>
              <w:rPr>
                <w:rFonts w:ascii="FS Me" w:hAnsi="FS Me"/>
              </w:rPr>
            </w:pPr>
            <w:r w:rsidRPr="001F6DD7">
              <w:rPr>
                <w:rFonts w:ascii="FS Me" w:hAnsi="FS Me"/>
              </w:rPr>
              <w:t xml:space="preserve">Phone </w:t>
            </w:r>
            <w:r w:rsidRPr="001F6DD7">
              <w:rPr>
                <w:rFonts w:ascii="FS Me" w:hAnsi="FS Me"/>
                <w:spacing w:val="-2"/>
              </w:rPr>
              <w:t>Number</w:t>
            </w:r>
          </w:p>
        </w:tc>
      </w:tr>
      <w:tr w:rsidR="00927164" w:rsidRPr="001F6DD7" w14:paraId="162694F4" w14:textId="77777777">
        <w:trPr>
          <w:trHeight w:hRule="exact" w:val="794"/>
        </w:trPr>
        <w:tc>
          <w:tcPr>
            <w:tcW w:w="2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822057" w14:textId="77777777" w:rsidR="00927164" w:rsidRPr="001F6DD7" w:rsidRDefault="0093027E">
            <w:pPr>
              <w:pStyle w:val="TableParagraph"/>
              <w:spacing w:line="245" w:lineRule="exact"/>
              <w:ind w:left="102"/>
              <w:rPr>
                <w:rFonts w:ascii="FS Me" w:hAnsi="FS Me"/>
              </w:rPr>
            </w:pPr>
            <w:r w:rsidRPr="001F6DD7">
              <w:rPr>
                <w:rFonts w:ascii="FS Me" w:hAnsi="FS Me"/>
                <w:spacing w:val="-2"/>
                <w:w w:val="105"/>
              </w:rPr>
              <w:t>Designated</w:t>
            </w:r>
          </w:p>
          <w:p w14:paraId="591F7F9F" w14:textId="77777777" w:rsidR="00927164" w:rsidRPr="001F6DD7" w:rsidRDefault="0093027E">
            <w:pPr>
              <w:pStyle w:val="TableParagraph"/>
              <w:spacing w:line="262" w:lineRule="exact"/>
              <w:ind w:left="102" w:right="188"/>
              <w:rPr>
                <w:rFonts w:ascii="FS Me" w:hAnsi="FS Me"/>
              </w:rPr>
            </w:pPr>
            <w:r w:rsidRPr="001F6DD7">
              <w:rPr>
                <w:rFonts w:ascii="FS Me" w:hAnsi="FS Me"/>
              </w:rPr>
              <w:t xml:space="preserve">Safeguarding Lead </w:t>
            </w:r>
            <w:r w:rsidRPr="001F6DD7">
              <w:rPr>
                <w:rFonts w:ascii="FS Me" w:hAnsi="FS Me"/>
                <w:spacing w:val="-2"/>
              </w:rPr>
              <w:t>(DSL)</w:t>
            </w:r>
          </w:p>
        </w:tc>
        <w:tc>
          <w:tcPr>
            <w:tcW w:w="25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6FE4AF" w14:textId="77777777" w:rsidR="00927164" w:rsidRPr="001F6DD7" w:rsidRDefault="0093027E">
            <w:pPr>
              <w:pStyle w:val="TableParagraph"/>
              <w:spacing w:line="247" w:lineRule="exact"/>
              <w:ind w:left="103"/>
              <w:rPr>
                <w:rFonts w:ascii="FS Me" w:hAnsi="FS Me"/>
              </w:rPr>
            </w:pPr>
            <w:r w:rsidRPr="001F6DD7">
              <w:rPr>
                <w:rFonts w:ascii="FS Me" w:hAnsi="FS Me"/>
              </w:rPr>
              <w:t>Hayley</w:t>
            </w:r>
            <w:r w:rsidRPr="001F6DD7">
              <w:rPr>
                <w:rFonts w:ascii="FS Me" w:hAnsi="FS Me"/>
                <w:spacing w:val="-1"/>
              </w:rPr>
              <w:t xml:space="preserve"> </w:t>
            </w:r>
            <w:r w:rsidRPr="001F6DD7">
              <w:rPr>
                <w:rFonts w:ascii="FS Me" w:hAnsi="FS Me"/>
                <w:spacing w:val="-2"/>
              </w:rPr>
              <w:t>Allsopp – Vice Principal Curriculum and Student Experience</w:t>
            </w:r>
          </w:p>
        </w:tc>
        <w:tc>
          <w:tcPr>
            <w:tcW w:w="29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A4D2F5" w14:textId="77777777" w:rsidR="00927164" w:rsidRPr="001F6DD7" w:rsidRDefault="0093027E">
            <w:pPr>
              <w:pStyle w:val="TableParagraph"/>
              <w:spacing w:line="268" w:lineRule="exact"/>
              <w:ind w:left="102"/>
              <w:rPr>
                <w:rFonts w:ascii="FS Me" w:hAnsi="FS Me"/>
              </w:rPr>
            </w:pPr>
            <w:hyperlink r:id="rId11" w:history="1">
              <w:r w:rsidRPr="001F6DD7">
                <w:rPr>
                  <w:rFonts w:ascii="FS Me" w:hAnsi="FS Me"/>
                  <w:spacing w:val="-2"/>
                  <w:u w:val="single" w:color="0000FF"/>
                </w:rPr>
                <w:t>h.allsopp@barnsley.ac.uk</w:t>
              </w:r>
            </w:hyperlink>
          </w:p>
        </w:tc>
        <w:tc>
          <w:tcPr>
            <w:tcW w:w="19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3DE27D" w14:textId="77777777" w:rsidR="00927164" w:rsidRPr="001F6DD7" w:rsidRDefault="0093027E">
            <w:pPr>
              <w:pStyle w:val="TableParagraph"/>
              <w:spacing w:line="268" w:lineRule="exact"/>
              <w:ind w:left="102"/>
              <w:rPr>
                <w:rFonts w:ascii="FS Me" w:hAnsi="FS Me"/>
              </w:rPr>
            </w:pPr>
            <w:r w:rsidRPr="001F6DD7">
              <w:rPr>
                <w:rFonts w:ascii="FS Me" w:hAnsi="FS Me"/>
              </w:rPr>
              <w:t>01226</w:t>
            </w:r>
            <w:r w:rsidRPr="001F6DD7">
              <w:rPr>
                <w:rFonts w:ascii="FS Me" w:hAnsi="FS Me"/>
                <w:spacing w:val="-1"/>
              </w:rPr>
              <w:t xml:space="preserve"> </w:t>
            </w:r>
            <w:r w:rsidRPr="001F6DD7">
              <w:rPr>
                <w:rFonts w:ascii="FS Me" w:hAnsi="FS Me"/>
                <w:spacing w:val="-2"/>
              </w:rPr>
              <w:t>216216</w:t>
            </w:r>
          </w:p>
        </w:tc>
      </w:tr>
      <w:tr w:rsidR="00927164" w:rsidRPr="001F6DD7" w14:paraId="461DE8A3" w14:textId="77777777">
        <w:trPr>
          <w:trHeight w:hRule="exact" w:val="794"/>
        </w:trPr>
        <w:tc>
          <w:tcPr>
            <w:tcW w:w="2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2D0950" w14:textId="77777777" w:rsidR="00927164" w:rsidRPr="001F6DD7" w:rsidRDefault="0093027E">
            <w:pPr>
              <w:pStyle w:val="TableParagraph"/>
              <w:spacing w:line="245" w:lineRule="exact"/>
              <w:ind w:left="102"/>
              <w:rPr>
                <w:rFonts w:ascii="FS Me" w:hAnsi="FS Me"/>
              </w:rPr>
            </w:pPr>
            <w:r w:rsidRPr="001F6DD7">
              <w:rPr>
                <w:rFonts w:ascii="FS Me" w:hAnsi="FS Me"/>
              </w:rPr>
              <w:t>Deputy</w:t>
            </w:r>
            <w:r w:rsidRPr="001F6DD7">
              <w:rPr>
                <w:rFonts w:ascii="FS Me" w:hAnsi="FS Me"/>
                <w:spacing w:val="-3"/>
              </w:rPr>
              <w:t xml:space="preserve"> </w:t>
            </w:r>
            <w:r w:rsidRPr="001F6DD7">
              <w:rPr>
                <w:rFonts w:ascii="FS Me" w:hAnsi="FS Me"/>
                <w:spacing w:val="-2"/>
              </w:rPr>
              <w:t>Designated</w:t>
            </w:r>
          </w:p>
          <w:p w14:paraId="17CB3681" w14:textId="77777777" w:rsidR="00927164" w:rsidRPr="001F6DD7" w:rsidRDefault="0093027E">
            <w:pPr>
              <w:pStyle w:val="TableParagraph"/>
              <w:spacing w:line="264" w:lineRule="exact"/>
              <w:ind w:left="102"/>
              <w:rPr>
                <w:rFonts w:ascii="FS Me" w:hAnsi="FS Me"/>
              </w:rPr>
            </w:pPr>
            <w:r w:rsidRPr="001F6DD7">
              <w:rPr>
                <w:rFonts w:ascii="FS Me" w:hAnsi="FS Me"/>
              </w:rPr>
              <w:t>Safeguarding</w:t>
            </w:r>
            <w:r w:rsidRPr="001F6DD7">
              <w:rPr>
                <w:rFonts w:ascii="FS Me" w:hAnsi="FS Me"/>
                <w:spacing w:val="17"/>
              </w:rPr>
              <w:t xml:space="preserve"> </w:t>
            </w:r>
            <w:r w:rsidRPr="001F6DD7">
              <w:rPr>
                <w:rFonts w:ascii="FS Me" w:hAnsi="FS Me"/>
                <w:spacing w:val="-4"/>
              </w:rPr>
              <w:t>Lead</w:t>
            </w:r>
          </w:p>
        </w:tc>
        <w:tc>
          <w:tcPr>
            <w:tcW w:w="25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F6B0AD" w14:textId="77777777" w:rsidR="00927164" w:rsidRPr="001F6DD7" w:rsidRDefault="0093027E">
            <w:pPr>
              <w:pStyle w:val="TableParagraph"/>
              <w:spacing w:line="245" w:lineRule="exact"/>
              <w:ind w:left="103"/>
              <w:rPr>
                <w:rFonts w:ascii="FS Me" w:hAnsi="FS Me"/>
              </w:rPr>
            </w:pPr>
            <w:r w:rsidRPr="001F6DD7">
              <w:rPr>
                <w:rFonts w:ascii="FS Me" w:hAnsi="FS Me"/>
              </w:rPr>
              <w:t>Di</w:t>
            </w:r>
            <w:r w:rsidRPr="001F6DD7">
              <w:rPr>
                <w:rFonts w:ascii="FS Me" w:hAnsi="FS Me"/>
                <w:spacing w:val="-8"/>
              </w:rPr>
              <w:t xml:space="preserve"> </w:t>
            </w:r>
            <w:r w:rsidRPr="001F6DD7">
              <w:rPr>
                <w:rFonts w:ascii="FS Me" w:hAnsi="FS Me"/>
              </w:rPr>
              <w:t>Wall</w:t>
            </w:r>
            <w:r w:rsidRPr="001F6DD7">
              <w:rPr>
                <w:rFonts w:ascii="FS Me" w:hAnsi="FS Me"/>
                <w:spacing w:val="-6"/>
              </w:rPr>
              <w:t xml:space="preserve"> </w:t>
            </w:r>
            <w:r w:rsidRPr="001F6DD7">
              <w:rPr>
                <w:rFonts w:ascii="FS Me" w:hAnsi="FS Me"/>
              </w:rPr>
              <w:t>–</w:t>
            </w:r>
            <w:r w:rsidRPr="001F6DD7">
              <w:rPr>
                <w:rFonts w:ascii="FS Me" w:hAnsi="FS Me"/>
                <w:spacing w:val="-7"/>
              </w:rPr>
              <w:t xml:space="preserve"> </w:t>
            </w:r>
            <w:r w:rsidRPr="001F6DD7">
              <w:rPr>
                <w:rFonts w:ascii="FS Me" w:hAnsi="FS Me"/>
              </w:rPr>
              <w:t>Head</w:t>
            </w:r>
            <w:r w:rsidRPr="001F6DD7">
              <w:rPr>
                <w:rFonts w:ascii="FS Me" w:hAnsi="FS Me"/>
                <w:spacing w:val="-9"/>
              </w:rPr>
              <w:t xml:space="preserve"> </w:t>
            </w:r>
            <w:r w:rsidRPr="001F6DD7">
              <w:rPr>
                <w:rFonts w:ascii="FS Me" w:hAnsi="FS Me"/>
                <w:spacing w:val="-5"/>
              </w:rPr>
              <w:t>of</w:t>
            </w:r>
          </w:p>
          <w:p w14:paraId="37E4D76E" w14:textId="77777777" w:rsidR="00927164" w:rsidRPr="001F6DD7" w:rsidRDefault="0093027E">
            <w:pPr>
              <w:pStyle w:val="TableParagraph"/>
              <w:spacing w:line="264" w:lineRule="exact"/>
              <w:ind w:left="103"/>
              <w:rPr>
                <w:rFonts w:ascii="FS Me" w:hAnsi="FS Me"/>
              </w:rPr>
            </w:pPr>
            <w:r w:rsidRPr="001F6DD7">
              <w:rPr>
                <w:rFonts w:ascii="FS Me" w:hAnsi="FS Me"/>
                <w:spacing w:val="-2"/>
                <w:w w:val="105"/>
              </w:rPr>
              <w:t>Safeguarding</w:t>
            </w:r>
          </w:p>
        </w:tc>
        <w:tc>
          <w:tcPr>
            <w:tcW w:w="29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297718" w14:textId="77777777" w:rsidR="00927164" w:rsidRPr="001F6DD7" w:rsidRDefault="0093027E">
            <w:pPr>
              <w:pStyle w:val="TableParagraph"/>
              <w:spacing w:line="268" w:lineRule="exact"/>
              <w:ind w:left="102"/>
              <w:rPr>
                <w:rFonts w:ascii="FS Me" w:hAnsi="FS Me"/>
              </w:rPr>
            </w:pPr>
            <w:hyperlink r:id="rId12" w:history="1">
              <w:r w:rsidRPr="001F6DD7">
                <w:rPr>
                  <w:rFonts w:ascii="FS Me" w:hAnsi="FS Me"/>
                  <w:spacing w:val="-2"/>
                  <w:u w:val="single" w:color="0000FF"/>
                </w:rPr>
                <w:t>d.wall@barnsley.ac.uk</w:t>
              </w:r>
            </w:hyperlink>
          </w:p>
        </w:tc>
        <w:tc>
          <w:tcPr>
            <w:tcW w:w="19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CAAF49" w14:textId="77777777" w:rsidR="00927164" w:rsidRPr="001F6DD7" w:rsidRDefault="0093027E">
            <w:pPr>
              <w:pStyle w:val="TableParagraph"/>
              <w:spacing w:line="245" w:lineRule="exact"/>
              <w:ind w:left="102"/>
              <w:rPr>
                <w:rFonts w:ascii="FS Me" w:hAnsi="FS Me"/>
              </w:rPr>
            </w:pPr>
            <w:r w:rsidRPr="001F6DD7">
              <w:rPr>
                <w:rFonts w:ascii="FS Me" w:hAnsi="FS Me"/>
              </w:rPr>
              <w:t>01226</w:t>
            </w:r>
            <w:r w:rsidRPr="001F6DD7">
              <w:rPr>
                <w:rFonts w:ascii="FS Me" w:hAnsi="FS Me"/>
                <w:spacing w:val="5"/>
              </w:rPr>
              <w:t xml:space="preserve"> </w:t>
            </w:r>
            <w:r w:rsidRPr="001F6DD7">
              <w:rPr>
                <w:rFonts w:ascii="FS Me" w:hAnsi="FS Me"/>
              </w:rPr>
              <w:t>216185</w:t>
            </w:r>
            <w:r w:rsidRPr="001F6DD7">
              <w:rPr>
                <w:rFonts w:ascii="FS Me" w:hAnsi="FS Me"/>
                <w:spacing w:val="5"/>
              </w:rPr>
              <w:t xml:space="preserve"> </w:t>
            </w:r>
            <w:r w:rsidRPr="001F6DD7">
              <w:rPr>
                <w:rFonts w:ascii="FS Me" w:hAnsi="FS Me"/>
                <w:spacing w:val="-5"/>
              </w:rPr>
              <w:t>or</w:t>
            </w:r>
          </w:p>
          <w:p w14:paraId="10B335A6" w14:textId="77777777" w:rsidR="00927164" w:rsidRPr="001F6DD7" w:rsidRDefault="0093027E">
            <w:pPr>
              <w:pStyle w:val="TableParagraph"/>
              <w:spacing w:line="264" w:lineRule="exact"/>
              <w:ind w:left="102"/>
              <w:rPr>
                <w:rFonts w:ascii="FS Me" w:hAnsi="FS Me"/>
              </w:rPr>
            </w:pPr>
            <w:r w:rsidRPr="001F6DD7">
              <w:rPr>
                <w:rFonts w:ascii="FS Me" w:hAnsi="FS Me"/>
              </w:rPr>
              <w:t>07825</w:t>
            </w:r>
            <w:r w:rsidRPr="001F6DD7">
              <w:rPr>
                <w:rFonts w:ascii="FS Me" w:hAnsi="FS Me"/>
                <w:spacing w:val="1"/>
              </w:rPr>
              <w:t xml:space="preserve"> </w:t>
            </w:r>
            <w:r w:rsidRPr="001F6DD7">
              <w:rPr>
                <w:rFonts w:ascii="FS Me" w:hAnsi="FS Me"/>
                <w:spacing w:val="-2"/>
              </w:rPr>
              <w:t>364354</w:t>
            </w:r>
          </w:p>
        </w:tc>
      </w:tr>
      <w:tr w:rsidR="00927164" w:rsidRPr="001F6DD7" w14:paraId="1997A323" w14:textId="77777777">
        <w:trPr>
          <w:trHeight w:hRule="exact" w:val="1308"/>
        </w:trPr>
        <w:tc>
          <w:tcPr>
            <w:tcW w:w="2630"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04728C10" w14:textId="77777777" w:rsidR="00927164" w:rsidRPr="001F6DD7" w:rsidRDefault="0093027E">
            <w:pPr>
              <w:pStyle w:val="TableParagraph"/>
              <w:spacing w:line="247" w:lineRule="exact"/>
              <w:ind w:left="102"/>
              <w:rPr>
                <w:rFonts w:ascii="FS Me" w:hAnsi="FS Me"/>
              </w:rPr>
            </w:pPr>
            <w:r w:rsidRPr="001F6DD7">
              <w:rPr>
                <w:rFonts w:ascii="FS Me" w:hAnsi="FS Me"/>
              </w:rPr>
              <w:t>Central</w:t>
            </w:r>
            <w:r w:rsidRPr="001F6DD7">
              <w:rPr>
                <w:rFonts w:ascii="FS Me" w:hAnsi="FS Me"/>
                <w:spacing w:val="7"/>
              </w:rPr>
              <w:t xml:space="preserve"> </w:t>
            </w:r>
            <w:r w:rsidRPr="001F6DD7">
              <w:rPr>
                <w:rFonts w:ascii="FS Me" w:hAnsi="FS Me"/>
                <w:spacing w:val="-2"/>
              </w:rPr>
              <w:t>Safeguarding</w:t>
            </w:r>
          </w:p>
          <w:p w14:paraId="3973E2EE" w14:textId="77777777" w:rsidR="00927164" w:rsidRPr="001F6DD7" w:rsidRDefault="0093027E">
            <w:pPr>
              <w:pStyle w:val="TableParagraph"/>
              <w:spacing w:line="264" w:lineRule="exact"/>
              <w:ind w:left="102"/>
              <w:rPr>
                <w:rFonts w:ascii="FS Me" w:hAnsi="FS Me"/>
              </w:rPr>
            </w:pPr>
            <w:r w:rsidRPr="001F6DD7">
              <w:rPr>
                <w:rFonts w:ascii="FS Me" w:hAnsi="FS Me"/>
                <w:spacing w:val="-4"/>
              </w:rPr>
              <w:t>Team</w:t>
            </w:r>
          </w:p>
        </w:tc>
        <w:tc>
          <w:tcPr>
            <w:tcW w:w="2541" w:type="dxa"/>
            <w:tcBorders>
              <w:top w:val="single" w:sz="4" w:space="0" w:color="000000"/>
              <w:left w:val="single" w:sz="4" w:space="0" w:color="000000"/>
              <w:right w:val="single" w:sz="4" w:space="0" w:color="000000"/>
            </w:tcBorders>
            <w:tcMar>
              <w:top w:w="0" w:type="dxa"/>
              <w:left w:w="0" w:type="dxa"/>
              <w:bottom w:w="0" w:type="dxa"/>
              <w:right w:w="0" w:type="dxa"/>
            </w:tcMar>
          </w:tcPr>
          <w:p w14:paraId="2DD5A93E" w14:textId="77777777" w:rsidR="00927164" w:rsidRPr="001F6DD7" w:rsidRDefault="0093027E">
            <w:pPr>
              <w:pStyle w:val="TableParagraph"/>
              <w:spacing w:line="247" w:lineRule="exact"/>
              <w:ind w:left="103"/>
              <w:rPr>
                <w:rFonts w:ascii="FS Me" w:hAnsi="FS Me"/>
              </w:rPr>
            </w:pPr>
            <w:r w:rsidRPr="001F6DD7">
              <w:rPr>
                <w:rFonts w:ascii="FS Me" w:hAnsi="FS Me"/>
              </w:rPr>
              <w:t>Sean</w:t>
            </w:r>
            <w:r w:rsidRPr="001F6DD7">
              <w:rPr>
                <w:rFonts w:ascii="FS Me" w:hAnsi="FS Me"/>
                <w:spacing w:val="2"/>
              </w:rPr>
              <w:t xml:space="preserve"> </w:t>
            </w:r>
            <w:r w:rsidRPr="001F6DD7">
              <w:rPr>
                <w:rFonts w:ascii="FS Me" w:hAnsi="FS Me"/>
              </w:rPr>
              <w:t>McMahon</w:t>
            </w:r>
            <w:r w:rsidRPr="001F6DD7">
              <w:rPr>
                <w:rFonts w:ascii="FS Me" w:hAnsi="FS Me"/>
                <w:spacing w:val="2"/>
              </w:rPr>
              <w:t xml:space="preserve"> </w:t>
            </w:r>
            <w:r w:rsidRPr="001F6DD7">
              <w:rPr>
                <w:rFonts w:ascii="FS Me" w:hAnsi="FS Me"/>
                <w:spacing w:val="-10"/>
              </w:rPr>
              <w:t>–</w:t>
            </w:r>
          </w:p>
          <w:p w14:paraId="78CA6EC3" w14:textId="2EC2B787" w:rsidR="00927164" w:rsidRPr="001F6DD7" w:rsidRDefault="0093027E">
            <w:pPr>
              <w:pStyle w:val="TableParagraph"/>
              <w:spacing w:line="228" w:lineRule="auto"/>
              <w:ind w:left="103"/>
              <w:rPr>
                <w:rFonts w:ascii="FS Me" w:hAnsi="FS Me"/>
              </w:rPr>
            </w:pPr>
            <w:r w:rsidRPr="001F6DD7">
              <w:rPr>
                <w:rFonts w:ascii="FS Me" w:hAnsi="FS Me"/>
              </w:rPr>
              <w:t xml:space="preserve">Safeguarding </w:t>
            </w:r>
          </w:p>
          <w:p w14:paraId="0908145F" w14:textId="77777777" w:rsidR="00927164" w:rsidRPr="001F6DD7" w:rsidRDefault="0093027E">
            <w:pPr>
              <w:pStyle w:val="TableParagraph"/>
              <w:spacing w:line="228" w:lineRule="auto"/>
              <w:ind w:left="103"/>
              <w:rPr>
                <w:rFonts w:ascii="FS Me" w:hAnsi="FS Me"/>
              </w:rPr>
            </w:pPr>
            <w:r w:rsidRPr="001F6DD7">
              <w:rPr>
                <w:rFonts w:ascii="FS Me" w:hAnsi="FS Me"/>
                <w:spacing w:val="-2"/>
              </w:rPr>
              <w:t>Officer</w:t>
            </w:r>
          </w:p>
          <w:p w14:paraId="160238C9" w14:textId="77777777" w:rsidR="00927164" w:rsidRPr="001F6DD7" w:rsidRDefault="0093027E">
            <w:pPr>
              <w:pStyle w:val="TableParagraph"/>
              <w:spacing w:before="257" w:line="254" w:lineRule="exact"/>
              <w:ind w:left="103"/>
              <w:rPr>
                <w:rFonts w:ascii="FS Me" w:hAnsi="FS Me"/>
              </w:rPr>
            </w:pPr>
            <w:r w:rsidRPr="001F6DD7">
              <w:rPr>
                <w:rFonts w:ascii="FS Me" w:hAnsi="FS Me"/>
              </w:rPr>
              <w:t>Steph</w:t>
            </w:r>
            <w:r w:rsidRPr="001F6DD7">
              <w:rPr>
                <w:rFonts w:ascii="FS Me" w:hAnsi="FS Me"/>
                <w:spacing w:val="-2"/>
              </w:rPr>
              <w:t xml:space="preserve"> </w:t>
            </w:r>
            <w:r w:rsidRPr="001F6DD7">
              <w:rPr>
                <w:rFonts w:ascii="FS Me" w:hAnsi="FS Me"/>
              </w:rPr>
              <w:t>Smith</w:t>
            </w:r>
            <w:r w:rsidRPr="001F6DD7">
              <w:rPr>
                <w:rFonts w:ascii="FS Me" w:hAnsi="FS Me"/>
                <w:spacing w:val="-1"/>
              </w:rPr>
              <w:t xml:space="preserve"> </w:t>
            </w:r>
            <w:r w:rsidRPr="001F6DD7">
              <w:rPr>
                <w:rFonts w:ascii="FS Me" w:hAnsi="FS Me"/>
                <w:spacing w:val="-10"/>
              </w:rPr>
              <w:t>–</w:t>
            </w:r>
          </w:p>
        </w:tc>
        <w:tc>
          <w:tcPr>
            <w:tcW w:w="2995" w:type="dxa"/>
            <w:tcBorders>
              <w:top w:val="single" w:sz="4" w:space="0" w:color="000000"/>
              <w:left w:val="single" w:sz="4" w:space="0" w:color="000000"/>
              <w:right w:val="single" w:sz="4" w:space="0" w:color="000000"/>
            </w:tcBorders>
            <w:tcMar>
              <w:top w:w="0" w:type="dxa"/>
              <w:left w:w="0" w:type="dxa"/>
              <w:bottom w:w="0" w:type="dxa"/>
              <w:right w:w="0" w:type="dxa"/>
            </w:tcMar>
          </w:tcPr>
          <w:p w14:paraId="6E493A4D" w14:textId="77777777" w:rsidR="00927164" w:rsidRPr="001F6DD7" w:rsidRDefault="0093027E">
            <w:pPr>
              <w:pStyle w:val="TableParagraph"/>
              <w:spacing w:before="1"/>
              <w:rPr>
                <w:rFonts w:ascii="FS Me" w:hAnsi="FS Me"/>
              </w:rPr>
            </w:pPr>
            <w:hyperlink r:id="rId13" w:history="1">
              <w:r w:rsidRPr="001F6DD7">
                <w:rPr>
                  <w:rStyle w:val="Hyperlink"/>
                  <w:rFonts w:ascii="FS Me" w:hAnsi="FS Me"/>
                  <w:color w:val="auto"/>
                  <w:spacing w:val="-2"/>
                </w:rPr>
                <w:t>s.mcmahon@barnsley.ac.uk</w:t>
              </w:r>
            </w:hyperlink>
          </w:p>
          <w:p w14:paraId="0A4EA086" w14:textId="77777777" w:rsidR="00927164" w:rsidRPr="001F6DD7" w:rsidRDefault="00927164">
            <w:pPr>
              <w:pStyle w:val="TableParagraph"/>
              <w:spacing w:before="213"/>
              <w:rPr>
                <w:rFonts w:ascii="FS Me" w:hAnsi="FS Me"/>
              </w:rPr>
            </w:pPr>
          </w:p>
          <w:p w14:paraId="0570F499" w14:textId="77777777" w:rsidR="00927164" w:rsidRPr="001F6DD7" w:rsidRDefault="00927164">
            <w:pPr>
              <w:pStyle w:val="TableParagraph"/>
              <w:ind w:left="102"/>
              <w:rPr>
                <w:rFonts w:ascii="FS Me" w:hAnsi="FS Me"/>
              </w:rPr>
            </w:pPr>
          </w:p>
          <w:p w14:paraId="596442BC" w14:textId="77777777" w:rsidR="00927164" w:rsidRPr="001F6DD7" w:rsidRDefault="00927164">
            <w:pPr>
              <w:pStyle w:val="TableParagraph"/>
              <w:ind w:left="102"/>
              <w:rPr>
                <w:rFonts w:ascii="FS Me" w:hAnsi="FS Me"/>
                <w:spacing w:val="-2"/>
                <w:u w:val="single" w:color="0000FF"/>
              </w:rPr>
            </w:pPr>
          </w:p>
          <w:p w14:paraId="76610621" w14:textId="77777777" w:rsidR="00927164" w:rsidRPr="001F6DD7" w:rsidRDefault="00927164">
            <w:pPr>
              <w:pStyle w:val="TableParagraph"/>
              <w:ind w:left="102"/>
              <w:rPr>
                <w:rFonts w:ascii="FS Me" w:hAnsi="FS Me"/>
                <w:spacing w:val="-2"/>
                <w:u w:val="single" w:color="0000FF"/>
              </w:rPr>
            </w:pPr>
          </w:p>
          <w:p w14:paraId="0335060B" w14:textId="77777777" w:rsidR="00927164" w:rsidRPr="001F6DD7" w:rsidRDefault="00927164">
            <w:pPr>
              <w:pStyle w:val="TableParagraph"/>
              <w:ind w:left="102"/>
              <w:rPr>
                <w:rFonts w:ascii="FS Me" w:hAnsi="FS Me"/>
                <w:spacing w:val="-2"/>
                <w:u w:val="single" w:color="0000FF"/>
              </w:rPr>
            </w:pPr>
          </w:p>
          <w:p w14:paraId="243596C2" w14:textId="77777777" w:rsidR="00927164" w:rsidRPr="001F6DD7" w:rsidRDefault="00927164">
            <w:pPr>
              <w:pStyle w:val="TableParagraph"/>
              <w:ind w:left="102"/>
              <w:rPr>
                <w:rFonts w:ascii="FS Me" w:hAnsi="FS Me"/>
                <w:spacing w:val="-2"/>
                <w:u w:val="single" w:color="0000FF"/>
              </w:rPr>
            </w:pPr>
          </w:p>
          <w:p w14:paraId="36E56440" w14:textId="77777777" w:rsidR="00927164" w:rsidRPr="001F6DD7" w:rsidRDefault="00927164">
            <w:pPr>
              <w:pStyle w:val="TableParagraph"/>
              <w:ind w:left="102"/>
              <w:rPr>
                <w:rFonts w:ascii="FS Me" w:hAnsi="FS Me"/>
                <w:spacing w:val="-2"/>
                <w:u w:val="single" w:color="0000FF"/>
              </w:rPr>
            </w:pPr>
          </w:p>
          <w:p w14:paraId="1943B894" w14:textId="77777777" w:rsidR="00927164" w:rsidRPr="001F6DD7" w:rsidRDefault="00927164">
            <w:pPr>
              <w:pStyle w:val="TableParagraph"/>
              <w:ind w:left="102"/>
              <w:rPr>
                <w:rFonts w:ascii="FS Me" w:hAnsi="FS Me"/>
                <w:spacing w:val="-2"/>
                <w:u w:val="single" w:color="0000FF"/>
              </w:rPr>
            </w:pPr>
          </w:p>
          <w:p w14:paraId="560CCAA0" w14:textId="77777777" w:rsidR="00927164" w:rsidRPr="001F6DD7" w:rsidRDefault="00927164">
            <w:pPr>
              <w:pStyle w:val="TableParagraph"/>
              <w:ind w:left="102"/>
              <w:rPr>
                <w:rFonts w:ascii="FS Me" w:hAnsi="FS Me"/>
                <w:spacing w:val="-2"/>
                <w:u w:val="single" w:color="0000FF"/>
              </w:rPr>
            </w:pPr>
          </w:p>
          <w:p w14:paraId="43C63331" w14:textId="77777777" w:rsidR="00927164" w:rsidRPr="001F6DD7" w:rsidRDefault="00927164">
            <w:pPr>
              <w:pStyle w:val="TableParagraph"/>
              <w:ind w:left="102"/>
              <w:rPr>
                <w:rFonts w:ascii="FS Me" w:hAnsi="FS Me"/>
              </w:rPr>
            </w:pPr>
          </w:p>
        </w:tc>
        <w:tc>
          <w:tcPr>
            <w:tcW w:w="1927"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25A6BB30" w14:textId="77777777" w:rsidR="00927164" w:rsidRPr="001F6DD7" w:rsidRDefault="0093027E">
            <w:pPr>
              <w:pStyle w:val="TableParagraph"/>
              <w:spacing w:line="247" w:lineRule="exact"/>
              <w:ind w:left="102"/>
              <w:rPr>
                <w:rFonts w:ascii="FS Me" w:hAnsi="FS Me"/>
              </w:rPr>
            </w:pPr>
            <w:r w:rsidRPr="001F6DD7">
              <w:rPr>
                <w:rFonts w:ascii="FS Me" w:hAnsi="FS Me"/>
              </w:rPr>
              <w:t>01226</w:t>
            </w:r>
            <w:r w:rsidRPr="001F6DD7">
              <w:rPr>
                <w:rFonts w:ascii="FS Me" w:hAnsi="FS Me"/>
                <w:spacing w:val="5"/>
              </w:rPr>
              <w:t xml:space="preserve"> </w:t>
            </w:r>
            <w:r w:rsidRPr="001F6DD7">
              <w:rPr>
                <w:rFonts w:ascii="FS Me" w:hAnsi="FS Me"/>
              </w:rPr>
              <w:t>216753</w:t>
            </w:r>
            <w:r w:rsidRPr="001F6DD7">
              <w:rPr>
                <w:rFonts w:ascii="FS Me" w:hAnsi="FS Me"/>
                <w:spacing w:val="5"/>
              </w:rPr>
              <w:t xml:space="preserve"> </w:t>
            </w:r>
            <w:r w:rsidRPr="001F6DD7">
              <w:rPr>
                <w:rFonts w:ascii="FS Me" w:hAnsi="FS Me"/>
                <w:spacing w:val="-5"/>
              </w:rPr>
              <w:t>or</w:t>
            </w:r>
          </w:p>
          <w:p w14:paraId="0867F8DB" w14:textId="77777777" w:rsidR="00927164" w:rsidRPr="001F6DD7" w:rsidRDefault="0093027E">
            <w:pPr>
              <w:pStyle w:val="TableParagraph"/>
              <w:spacing w:line="264" w:lineRule="exact"/>
              <w:ind w:left="102"/>
              <w:rPr>
                <w:rFonts w:ascii="FS Me" w:hAnsi="FS Me"/>
              </w:rPr>
            </w:pPr>
            <w:r w:rsidRPr="001F6DD7">
              <w:rPr>
                <w:rFonts w:ascii="FS Me" w:hAnsi="FS Me"/>
              </w:rPr>
              <w:t>07778</w:t>
            </w:r>
            <w:r w:rsidRPr="001F6DD7">
              <w:rPr>
                <w:rFonts w:ascii="FS Me" w:hAnsi="FS Me"/>
                <w:spacing w:val="1"/>
              </w:rPr>
              <w:t xml:space="preserve"> </w:t>
            </w:r>
            <w:r w:rsidRPr="001F6DD7">
              <w:rPr>
                <w:rFonts w:ascii="FS Me" w:hAnsi="FS Me"/>
                <w:spacing w:val="-2"/>
              </w:rPr>
              <w:t>149036</w:t>
            </w:r>
          </w:p>
          <w:p w14:paraId="17C2A9ED" w14:textId="77777777" w:rsidR="00927164" w:rsidRPr="001F6DD7" w:rsidRDefault="0093027E">
            <w:pPr>
              <w:pStyle w:val="TableParagraph"/>
              <w:spacing w:before="257" w:line="264" w:lineRule="exact"/>
              <w:ind w:left="102"/>
              <w:rPr>
                <w:rFonts w:ascii="FS Me" w:hAnsi="FS Me"/>
              </w:rPr>
            </w:pPr>
            <w:r w:rsidRPr="001F6DD7">
              <w:rPr>
                <w:rFonts w:ascii="FS Me" w:hAnsi="FS Me"/>
              </w:rPr>
              <w:t>01226</w:t>
            </w:r>
            <w:r w:rsidRPr="001F6DD7">
              <w:rPr>
                <w:rFonts w:ascii="FS Me" w:hAnsi="FS Me"/>
                <w:spacing w:val="5"/>
              </w:rPr>
              <w:t xml:space="preserve"> </w:t>
            </w:r>
            <w:r w:rsidRPr="001F6DD7">
              <w:rPr>
                <w:rFonts w:ascii="FS Me" w:hAnsi="FS Me"/>
              </w:rPr>
              <w:t>216168</w:t>
            </w:r>
            <w:r w:rsidRPr="001F6DD7">
              <w:rPr>
                <w:rFonts w:ascii="FS Me" w:hAnsi="FS Me"/>
                <w:spacing w:val="5"/>
              </w:rPr>
              <w:t xml:space="preserve"> </w:t>
            </w:r>
            <w:r w:rsidRPr="001F6DD7">
              <w:rPr>
                <w:rFonts w:ascii="FS Me" w:hAnsi="FS Me"/>
                <w:spacing w:val="-5"/>
              </w:rPr>
              <w:t>or</w:t>
            </w:r>
          </w:p>
          <w:p w14:paraId="21FD9DB3" w14:textId="77777777" w:rsidR="00927164" w:rsidRPr="001F6DD7" w:rsidRDefault="0093027E">
            <w:pPr>
              <w:pStyle w:val="TableParagraph"/>
              <w:spacing w:line="256" w:lineRule="exact"/>
              <w:ind w:left="102"/>
              <w:rPr>
                <w:rFonts w:ascii="FS Me" w:hAnsi="FS Me"/>
              </w:rPr>
            </w:pPr>
            <w:r w:rsidRPr="001F6DD7">
              <w:rPr>
                <w:rFonts w:ascii="FS Me" w:hAnsi="FS Me"/>
              </w:rPr>
              <w:t>07925</w:t>
            </w:r>
            <w:r w:rsidRPr="001F6DD7">
              <w:rPr>
                <w:rFonts w:ascii="FS Me" w:hAnsi="FS Me"/>
                <w:spacing w:val="1"/>
              </w:rPr>
              <w:t xml:space="preserve"> </w:t>
            </w:r>
            <w:r w:rsidRPr="001F6DD7">
              <w:rPr>
                <w:rFonts w:ascii="FS Me" w:hAnsi="FS Me"/>
                <w:spacing w:val="-2"/>
              </w:rPr>
              <w:t>037163</w:t>
            </w:r>
          </w:p>
        </w:tc>
      </w:tr>
      <w:tr w:rsidR="00927164" w:rsidRPr="001F6DD7" w14:paraId="3F6504FE" w14:textId="77777777">
        <w:trPr>
          <w:trHeight w:hRule="exact" w:val="4"/>
        </w:trPr>
        <w:tc>
          <w:tcPr>
            <w:tcW w:w="2630" w:type="dxa"/>
            <w:vMerge/>
            <w:tcBorders>
              <w:top w:val="single" w:sz="4" w:space="0" w:color="000000"/>
              <w:left w:val="single" w:sz="4" w:space="0" w:color="000000"/>
              <w:right w:val="single" w:sz="4" w:space="0" w:color="000000"/>
            </w:tcBorders>
            <w:tcMar>
              <w:top w:w="0" w:type="dxa"/>
              <w:left w:w="0" w:type="dxa"/>
              <w:bottom w:w="0" w:type="dxa"/>
              <w:right w:w="0" w:type="dxa"/>
            </w:tcMar>
          </w:tcPr>
          <w:p w14:paraId="695A37A6" w14:textId="77777777" w:rsidR="00927164" w:rsidRPr="001F6DD7" w:rsidRDefault="00927164">
            <w:pPr>
              <w:rPr>
                <w:rFonts w:cs="Tahoma"/>
              </w:rPr>
            </w:pPr>
          </w:p>
        </w:tc>
        <w:tc>
          <w:tcPr>
            <w:tcW w:w="2541" w:type="dxa"/>
            <w:vMerge w:val="restart"/>
            <w:tcBorders>
              <w:left w:val="single" w:sz="4" w:space="0" w:color="000000"/>
              <w:right w:val="single" w:sz="4" w:space="0" w:color="000000"/>
            </w:tcBorders>
            <w:tcMar>
              <w:top w:w="0" w:type="dxa"/>
              <w:left w:w="0" w:type="dxa"/>
              <w:bottom w:w="0" w:type="dxa"/>
              <w:right w:w="0" w:type="dxa"/>
            </w:tcMar>
          </w:tcPr>
          <w:p w14:paraId="4515D583" w14:textId="77777777" w:rsidR="00927164" w:rsidRPr="001F6DD7" w:rsidRDefault="0093027E">
            <w:pPr>
              <w:pStyle w:val="TableParagraph"/>
              <w:spacing w:line="237" w:lineRule="exact"/>
              <w:ind w:left="102"/>
              <w:rPr>
                <w:rFonts w:ascii="FS Me" w:hAnsi="FS Me"/>
              </w:rPr>
            </w:pPr>
            <w:r w:rsidRPr="001F6DD7">
              <w:rPr>
                <w:rFonts w:ascii="FS Me" w:hAnsi="FS Me"/>
              </w:rPr>
              <w:t>Safeguarding</w:t>
            </w:r>
            <w:r w:rsidRPr="001F6DD7">
              <w:rPr>
                <w:rFonts w:ascii="FS Me" w:hAnsi="FS Me"/>
                <w:spacing w:val="17"/>
              </w:rPr>
              <w:t xml:space="preserve"> </w:t>
            </w:r>
            <w:r w:rsidRPr="001F6DD7">
              <w:rPr>
                <w:rFonts w:ascii="FS Me" w:hAnsi="FS Me"/>
                <w:spacing w:val="-2"/>
              </w:rPr>
              <w:t>Officer</w:t>
            </w:r>
          </w:p>
        </w:tc>
        <w:tc>
          <w:tcPr>
            <w:tcW w:w="2995" w:type="dxa"/>
            <w:vMerge w:val="restart"/>
            <w:tcBorders>
              <w:left w:val="single" w:sz="4" w:space="0" w:color="000000"/>
              <w:right w:val="single" w:sz="4" w:space="0" w:color="000000"/>
            </w:tcBorders>
            <w:tcMar>
              <w:top w:w="0" w:type="dxa"/>
              <w:left w:w="0" w:type="dxa"/>
              <w:bottom w:w="0" w:type="dxa"/>
              <w:right w:w="0" w:type="dxa"/>
            </w:tcMar>
          </w:tcPr>
          <w:p w14:paraId="71ACE63E" w14:textId="77777777" w:rsidR="00927164" w:rsidRPr="001F6DD7" w:rsidRDefault="00927164">
            <w:pPr>
              <w:pStyle w:val="TableParagraph"/>
              <w:rPr>
                <w:rFonts w:ascii="FS Me" w:hAnsi="FS Me"/>
              </w:rPr>
            </w:pPr>
          </w:p>
        </w:tc>
        <w:tc>
          <w:tcPr>
            <w:tcW w:w="1927" w:type="dxa"/>
            <w:vMerge/>
            <w:tcBorders>
              <w:top w:val="single" w:sz="4" w:space="0" w:color="000000"/>
              <w:left w:val="single" w:sz="4" w:space="0" w:color="000000"/>
              <w:right w:val="single" w:sz="4" w:space="0" w:color="000000"/>
            </w:tcBorders>
            <w:tcMar>
              <w:top w:w="0" w:type="dxa"/>
              <w:left w:w="0" w:type="dxa"/>
              <w:bottom w:w="0" w:type="dxa"/>
              <w:right w:w="0" w:type="dxa"/>
            </w:tcMar>
          </w:tcPr>
          <w:p w14:paraId="1109C8B2" w14:textId="77777777" w:rsidR="00927164" w:rsidRPr="001F6DD7" w:rsidRDefault="00927164">
            <w:pPr>
              <w:rPr>
                <w:rFonts w:cs="Tahoma"/>
              </w:rPr>
            </w:pPr>
          </w:p>
        </w:tc>
      </w:tr>
      <w:tr w:rsidR="00927164" w:rsidRPr="001F6DD7" w14:paraId="0B8FF444" w14:textId="77777777">
        <w:trPr>
          <w:trHeight w:hRule="exact" w:val="253"/>
        </w:trPr>
        <w:tc>
          <w:tcPr>
            <w:tcW w:w="2630" w:type="dxa"/>
            <w:tcBorders>
              <w:left w:val="single" w:sz="4" w:space="0" w:color="000000"/>
              <w:right w:val="single" w:sz="4" w:space="0" w:color="000000"/>
            </w:tcBorders>
            <w:tcMar>
              <w:top w:w="0" w:type="dxa"/>
              <w:left w:w="0" w:type="dxa"/>
              <w:bottom w:w="0" w:type="dxa"/>
              <w:right w:w="0" w:type="dxa"/>
            </w:tcMar>
          </w:tcPr>
          <w:p w14:paraId="217D642F" w14:textId="77777777" w:rsidR="00927164" w:rsidRPr="001F6DD7" w:rsidRDefault="00927164">
            <w:pPr>
              <w:pStyle w:val="TableParagraph"/>
              <w:rPr>
                <w:rFonts w:ascii="FS Me" w:hAnsi="FS Me"/>
              </w:rPr>
            </w:pPr>
          </w:p>
        </w:tc>
        <w:tc>
          <w:tcPr>
            <w:tcW w:w="2541" w:type="dxa"/>
            <w:vMerge/>
            <w:tcBorders>
              <w:left w:val="single" w:sz="4" w:space="0" w:color="000000"/>
              <w:right w:val="single" w:sz="4" w:space="0" w:color="000000"/>
            </w:tcBorders>
            <w:tcMar>
              <w:top w:w="0" w:type="dxa"/>
              <w:left w:w="0" w:type="dxa"/>
              <w:bottom w:w="0" w:type="dxa"/>
              <w:right w:w="0" w:type="dxa"/>
            </w:tcMar>
          </w:tcPr>
          <w:p w14:paraId="627925BB" w14:textId="77777777" w:rsidR="00927164" w:rsidRPr="001F6DD7" w:rsidRDefault="00927164">
            <w:pPr>
              <w:rPr>
                <w:rFonts w:cs="Tahoma"/>
              </w:rPr>
            </w:pPr>
          </w:p>
        </w:tc>
        <w:tc>
          <w:tcPr>
            <w:tcW w:w="2995" w:type="dxa"/>
            <w:vMerge/>
            <w:tcBorders>
              <w:left w:val="single" w:sz="4" w:space="0" w:color="000000"/>
              <w:right w:val="single" w:sz="4" w:space="0" w:color="000000"/>
            </w:tcBorders>
            <w:tcMar>
              <w:top w:w="0" w:type="dxa"/>
              <w:left w:w="0" w:type="dxa"/>
              <w:bottom w:w="0" w:type="dxa"/>
              <w:right w:w="0" w:type="dxa"/>
            </w:tcMar>
          </w:tcPr>
          <w:p w14:paraId="5CA95BC9" w14:textId="77777777" w:rsidR="00927164" w:rsidRPr="001F6DD7" w:rsidRDefault="00927164">
            <w:pPr>
              <w:rPr>
                <w:rFonts w:cs="Tahoma"/>
              </w:rPr>
            </w:pPr>
          </w:p>
        </w:tc>
        <w:tc>
          <w:tcPr>
            <w:tcW w:w="1927" w:type="dxa"/>
            <w:tcBorders>
              <w:left w:val="single" w:sz="4" w:space="0" w:color="000000"/>
              <w:right w:val="single" w:sz="4" w:space="0" w:color="000000"/>
            </w:tcBorders>
            <w:tcMar>
              <w:top w:w="0" w:type="dxa"/>
              <w:left w:w="0" w:type="dxa"/>
              <w:bottom w:w="0" w:type="dxa"/>
              <w:right w:w="0" w:type="dxa"/>
            </w:tcMar>
          </w:tcPr>
          <w:p w14:paraId="68331A97" w14:textId="77777777" w:rsidR="00927164" w:rsidRPr="001F6DD7" w:rsidRDefault="00927164">
            <w:pPr>
              <w:pStyle w:val="TableParagraph"/>
              <w:rPr>
                <w:rFonts w:ascii="FS Me" w:hAnsi="FS Me"/>
              </w:rPr>
            </w:pPr>
          </w:p>
        </w:tc>
      </w:tr>
      <w:tr w:rsidR="00927164" w:rsidRPr="001F6DD7" w14:paraId="0C442342" w14:textId="77777777">
        <w:trPr>
          <w:trHeight w:hRule="exact" w:val="784"/>
        </w:trPr>
        <w:tc>
          <w:tcPr>
            <w:tcW w:w="2630" w:type="dxa"/>
            <w:tcBorders>
              <w:left w:val="single" w:sz="4" w:space="0" w:color="000000"/>
              <w:right w:val="single" w:sz="4" w:space="0" w:color="000000"/>
            </w:tcBorders>
            <w:tcMar>
              <w:top w:w="0" w:type="dxa"/>
              <w:left w:w="0" w:type="dxa"/>
              <w:bottom w:w="0" w:type="dxa"/>
              <w:right w:w="0" w:type="dxa"/>
            </w:tcMar>
          </w:tcPr>
          <w:p w14:paraId="2C9A8D47" w14:textId="77777777" w:rsidR="00927164" w:rsidRPr="001F6DD7" w:rsidRDefault="00927164">
            <w:pPr>
              <w:pStyle w:val="TableParagraph"/>
              <w:rPr>
                <w:rFonts w:ascii="FS Me" w:hAnsi="FS Me"/>
              </w:rPr>
            </w:pPr>
          </w:p>
        </w:tc>
        <w:tc>
          <w:tcPr>
            <w:tcW w:w="2541" w:type="dxa"/>
            <w:tcBorders>
              <w:left w:val="single" w:sz="4" w:space="0" w:color="000000"/>
              <w:right w:val="single" w:sz="4" w:space="0" w:color="000000"/>
            </w:tcBorders>
            <w:tcMar>
              <w:top w:w="0" w:type="dxa"/>
              <w:left w:w="0" w:type="dxa"/>
              <w:bottom w:w="0" w:type="dxa"/>
              <w:right w:w="0" w:type="dxa"/>
            </w:tcMar>
          </w:tcPr>
          <w:p w14:paraId="20ED1E4D" w14:textId="1AC382C5" w:rsidR="00575A3D" w:rsidRPr="001F6DD7" w:rsidRDefault="0093027E" w:rsidP="00575A3D">
            <w:pPr>
              <w:pStyle w:val="TableParagraph"/>
              <w:spacing w:line="258" w:lineRule="exact"/>
              <w:ind w:left="102"/>
              <w:rPr>
                <w:rFonts w:ascii="FS Me" w:hAnsi="FS Me"/>
                <w:spacing w:val="-2"/>
              </w:rPr>
            </w:pPr>
            <w:r w:rsidRPr="001F6DD7">
              <w:rPr>
                <w:rFonts w:ascii="FS Me" w:hAnsi="FS Me"/>
                <w:spacing w:val="-2"/>
              </w:rPr>
              <w:t>(Designated person for CLA/Care</w:t>
            </w:r>
            <w:r w:rsidRPr="001F6DD7">
              <w:rPr>
                <w:rFonts w:ascii="FS Me" w:hAnsi="FS Me"/>
                <w:spacing w:val="-15"/>
              </w:rPr>
              <w:t xml:space="preserve"> </w:t>
            </w:r>
            <w:r w:rsidRPr="001F6DD7">
              <w:rPr>
                <w:rFonts w:ascii="FS Me" w:hAnsi="FS Me"/>
                <w:spacing w:val="-2"/>
              </w:rPr>
              <w:t>Leavers)</w:t>
            </w:r>
          </w:p>
          <w:p w14:paraId="5988CAB6" w14:textId="77777777" w:rsidR="00575A3D" w:rsidRPr="001F6DD7" w:rsidRDefault="00575A3D">
            <w:pPr>
              <w:pStyle w:val="TableParagraph"/>
              <w:spacing w:line="258" w:lineRule="exact"/>
              <w:ind w:left="102"/>
              <w:rPr>
                <w:rFonts w:ascii="FS Me" w:hAnsi="FS Me"/>
                <w:spacing w:val="-2"/>
              </w:rPr>
            </w:pPr>
          </w:p>
          <w:p w14:paraId="4E2CC5FD" w14:textId="43B0325C" w:rsidR="005A3956" w:rsidRPr="001F6DD7" w:rsidRDefault="005A3956">
            <w:pPr>
              <w:pStyle w:val="TableParagraph"/>
              <w:spacing w:line="258" w:lineRule="exact"/>
              <w:ind w:left="102"/>
              <w:rPr>
                <w:rFonts w:ascii="FS Me" w:hAnsi="FS Me"/>
                <w:spacing w:val="-2"/>
              </w:rPr>
            </w:pPr>
            <w:r w:rsidRPr="001F6DD7">
              <w:rPr>
                <w:rFonts w:ascii="FS Me" w:hAnsi="FS Me"/>
                <w:spacing w:val="-2"/>
              </w:rPr>
              <w:t xml:space="preserve"> Ba</w:t>
            </w:r>
          </w:p>
          <w:p w14:paraId="1F4454E3" w14:textId="77777777" w:rsidR="005A3956" w:rsidRPr="001F6DD7" w:rsidRDefault="005A3956">
            <w:pPr>
              <w:pStyle w:val="TableParagraph"/>
              <w:spacing w:line="258" w:lineRule="exact"/>
              <w:ind w:left="102"/>
              <w:rPr>
                <w:rFonts w:ascii="FS Me" w:hAnsi="FS Me"/>
                <w:spacing w:val="-2"/>
              </w:rPr>
            </w:pPr>
          </w:p>
          <w:p w14:paraId="5D30C4EA" w14:textId="77777777" w:rsidR="005A3956" w:rsidRPr="001F6DD7" w:rsidRDefault="005A3956">
            <w:pPr>
              <w:pStyle w:val="TableParagraph"/>
              <w:spacing w:line="258" w:lineRule="exact"/>
              <w:ind w:left="102"/>
              <w:rPr>
                <w:rFonts w:ascii="FS Me" w:hAnsi="FS Me"/>
                <w:spacing w:val="-2"/>
              </w:rPr>
            </w:pPr>
          </w:p>
          <w:p w14:paraId="0254A53B" w14:textId="77777777" w:rsidR="005A3956" w:rsidRPr="001F6DD7" w:rsidRDefault="005A3956">
            <w:pPr>
              <w:pStyle w:val="TableParagraph"/>
              <w:spacing w:line="258" w:lineRule="exact"/>
              <w:ind w:left="102"/>
              <w:rPr>
                <w:rFonts w:ascii="FS Me" w:hAnsi="FS Me"/>
                <w:spacing w:val="-2"/>
              </w:rPr>
            </w:pPr>
          </w:p>
          <w:p w14:paraId="0FC5C258" w14:textId="77777777" w:rsidR="005A3956" w:rsidRPr="001F6DD7" w:rsidRDefault="005A3956">
            <w:pPr>
              <w:pStyle w:val="TableParagraph"/>
              <w:spacing w:line="258" w:lineRule="exact"/>
              <w:ind w:left="102"/>
              <w:rPr>
                <w:rFonts w:ascii="FS Me" w:hAnsi="FS Me"/>
                <w:spacing w:val="-2"/>
              </w:rPr>
            </w:pPr>
          </w:p>
          <w:p w14:paraId="6A0A0761" w14:textId="77777777" w:rsidR="005A3956" w:rsidRPr="001F6DD7" w:rsidRDefault="005A3956">
            <w:pPr>
              <w:pStyle w:val="TableParagraph"/>
              <w:spacing w:line="258" w:lineRule="exact"/>
              <w:ind w:left="102"/>
              <w:rPr>
                <w:rFonts w:ascii="FS Me" w:hAnsi="FS Me"/>
                <w:spacing w:val="-2"/>
              </w:rPr>
            </w:pPr>
          </w:p>
          <w:p w14:paraId="69CBB3DC" w14:textId="77777777" w:rsidR="005A3956" w:rsidRPr="001F6DD7" w:rsidRDefault="005A3956">
            <w:pPr>
              <w:pStyle w:val="TableParagraph"/>
              <w:spacing w:line="258" w:lineRule="exact"/>
              <w:ind w:left="102"/>
              <w:rPr>
                <w:rFonts w:ascii="FS Me" w:hAnsi="FS Me"/>
              </w:rPr>
            </w:pPr>
          </w:p>
          <w:p w14:paraId="3CB98F8E" w14:textId="77777777" w:rsidR="00927164" w:rsidRPr="001F6DD7" w:rsidRDefault="0093027E">
            <w:pPr>
              <w:pStyle w:val="TableParagraph"/>
              <w:spacing w:before="257" w:line="249" w:lineRule="exact"/>
              <w:ind w:left="102"/>
              <w:rPr>
                <w:rFonts w:ascii="FS Me" w:hAnsi="FS Me"/>
              </w:rPr>
            </w:pPr>
            <w:r w:rsidRPr="001F6DD7">
              <w:rPr>
                <w:rFonts w:ascii="FS Me" w:hAnsi="FS Me"/>
              </w:rPr>
              <w:t>Andrea</w:t>
            </w:r>
            <w:r w:rsidRPr="001F6DD7">
              <w:rPr>
                <w:rFonts w:ascii="FS Me" w:hAnsi="FS Me"/>
                <w:spacing w:val="-1"/>
              </w:rPr>
              <w:t xml:space="preserve"> </w:t>
            </w:r>
            <w:r w:rsidRPr="001F6DD7">
              <w:rPr>
                <w:rFonts w:ascii="FS Me" w:hAnsi="FS Me"/>
              </w:rPr>
              <w:t>Rogers</w:t>
            </w:r>
            <w:r w:rsidRPr="001F6DD7">
              <w:rPr>
                <w:rFonts w:ascii="FS Me" w:hAnsi="FS Me"/>
                <w:spacing w:val="4"/>
              </w:rPr>
              <w:t xml:space="preserve"> </w:t>
            </w:r>
            <w:r w:rsidRPr="001F6DD7">
              <w:rPr>
                <w:rFonts w:ascii="FS Me" w:hAnsi="FS Me"/>
                <w:spacing w:val="-10"/>
              </w:rPr>
              <w:t>–</w:t>
            </w:r>
          </w:p>
        </w:tc>
        <w:tc>
          <w:tcPr>
            <w:tcW w:w="2995" w:type="dxa"/>
            <w:tcBorders>
              <w:left w:val="single" w:sz="4" w:space="0" w:color="000000"/>
              <w:right w:val="single" w:sz="4" w:space="0" w:color="000000"/>
            </w:tcBorders>
            <w:tcMar>
              <w:top w:w="0" w:type="dxa"/>
              <w:left w:w="0" w:type="dxa"/>
              <w:bottom w:w="0" w:type="dxa"/>
              <w:right w:w="0" w:type="dxa"/>
            </w:tcMar>
          </w:tcPr>
          <w:p w14:paraId="35C5224A" w14:textId="77777777" w:rsidR="00927164" w:rsidRPr="001F6DD7" w:rsidRDefault="00927164" w:rsidP="00575A3D">
            <w:pPr>
              <w:pStyle w:val="TableParagraph"/>
              <w:spacing w:before="24"/>
              <w:rPr>
                <w:rFonts w:ascii="FS Me" w:hAnsi="FS Me"/>
              </w:rPr>
            </w:pPr>
          </w:p>
        </w:tc>
        <w:tc>
          <w:tcPr>
            <w:tcW w:w="1927" w:type="dxa"/>
            <w:tcBorders>
              <w:left w:val="single" w:sz="4" w:space="0" w:color="000000"/>
              <w:right w:val="single" w:sz="4" w:space="0" w:color="000000"/>
            </w:tcBorders>
            <w:tcMar>
              <w:top w:w="0" w:type="dxa"/>
              <w:left w:w="0" w:type="dxa"/>
              <w:bottom w:w="0" w:type="dxa"/>
              <w:right w:w="0" w:type="dxa"/>
            </w:tcMar>
          </w:tcPr>
          <w:p w14:paraId="66C13358" w14:textId="77777777" w:rsidR="00927164" w:rsidRPr="001F6DD7" w:rsidRDefault="0093027E">
            <w:pPr>
              <w:pStyle w:val="TableParagraph"/>
              <w:spacing w:line="256" w:lineRule="exact"/>
              <w:ind w:left="102"/>
              <w:rPr>
                <w:rFonts w:ascii="FS Me" w:hAnsi="FS Me"/>
              </w:rPr>
            </w:pPr>
            <w:r w:rsidRPr="001F6DD7">
              <w:rPr>
                <w:rFonts w:ascii="FS Me" w:hAnsi="FS Me"/>
              </w:rPr>
              <w:t>01226</w:t>
            </w:r>
            <w:r w:rsidRPr="001F6DD7">
              <w:rPr>
                <w:rFonts w:ascii="FS Me" w:hAnsi="FS Me"/>
                <w:spacing w:val="5"/>
              </w:rPr>
              <w:t xml:space="preserve"> </w:t>
            </w:r>
            <w:r w:rsidRPr="001F6DD7">
              <w:rPr>
                <w:rFonts w:ascii="FS Me" w:hAnsi="FS Me"/>
              </w:rPr>
              <w:t>216142</w:t>
            </w:r>
            <w:r w:rsidRPr="001F6DD7">
              <w:rPr>
                <w:rFonts w:ascii="FS Me" w:hAnsi="FS Me"/>
                <w:spacing w:val="5"/>
              </w:rPr>
              <w:t xml:space="preserve"> </w:t>
            </w:r>
            <w:r w:rsidRPr="001F6DD7">
              <w:rPr>
                <w:rFonts w:ascii="FS Me" w:hAnsi="FS Me"/>
                <w:spacing w:val="-5"/>
              </w:rPr>
              <w:t>or</w:t>
            </w:r>
          </w:p>
          <w:p w14:paraId="1CDB953B" w14:textId="77777777" w:rsidR="00927164" w:rsidRPr="001F6DD7" w:rsidRDefault="0093027E">
            <w:pPr>
              <w:pStyle w:val="TableParagraph"/>
              <w:spacing w:line="264" w:lineRule="exact"/>
              <w:ind w:left="102"/>
              <w:rPr>
                <w:rFonts w:ascii="FS Me" w:hAnsi="FS Me"/>
                <w:spacing w:val="-2"/>
              </w:rPr>
            </w:pPr>
            <w:r w:rsidRPr="001F6DD7">
              <w:rPr>
                <w:rFonts w:ascii="FS Me" w:hAnsi="FS Me"/>
              </w:rPr>
              <w:t>07768</w:t>
            </w:r>
            <w:r w:rsidRPr="001F6DD7">
              <w:rPr>
                <w:rFonts w:ascii="FS Me" w:hAnsi="FS Me"/>
                <w:spacing w:val="1"/>
              </w:rPr>
              <w:t xml:space="preserve"> </w:t>
            </w:r>
            <w:r w:rsidRPr="001F6DD7">
              <w:rPr>
                <w:rFonts w:ascii="FS Me" w:hAnsi="FS Me"/>
                <w:spacing w:val="-2"/>
              </w:rPr>
              <w:t>553998</w:t>
            </w:r>
          </w:p>
          <w:p w14:paraId="6D806E4D" w14:textId="77777777" w:rsidR="005A3956" w:rsidRPr="001F6DD7" w:rsidRDefault="005A3956">
            <w:pPr>
              <w:pStyle w:val="TableParagraph"/>
              <w:spacing w:line="264" w:lineRule="exact"/>
              <w:ind w:left="102"/>
              <w:rPr>
                <w:rFonts w:ascii="FS Me" w:hAnsi="FS Me"/>
                <w:spacing w:val="-2"/>
              </w:rPr>
            </w:pPr>
          </w:p>
          <w:p w14:paraId="72A325D2" w14:textId="77777777" w:rsidR="005A3956" w:rsidRPr="001F6DD7" w:rsidRDefault="005A3956">
            <w:pPr>
              <w:pStyle w:val="TableParagraph"/>
              <w:spacing w:line="264" w:lineRule="exact"/>
              <w:ind w:left="102"/>
              <w:rPr>
                <w:rFonts w:ascii="FS Me" w:hAnsi="FS Me"/>
                <w:spacing w:val="-2"/>
              </w:rPr>
            </w:pPr>
          </w:p>
          <w:p w14:paraId="1F028C41" w14:textId="77777777" w:rsidR="005A3956" w:rsidRPr="001F6DD7" w:rsidRDefault="005A3956">
            <w:pPr>
              <w:pStyle w:val="TableParagraph"/>
              <w:spacing w:line="264" w:lineRule="exact"/>
              <w:ind w:left="102"/>
              <w:rPr>
                <w:rFonts w:ascii="FS Me" w:hAnsi="FS Me"/>
              </w:rPr>
            </w:pPr>
          </w:p>
          <w:p w14:paraId="2EF8BF3E" w14:textId="77777777" w:rsidR="00927164" w:rsidRPr="001F6DD7" w:rsidRDefault="00927164">
            <w:pPr>
              <w:pStyle w:val="TableParagraph"/>
              <w:spacing w:line="264" w:lineRule="exact"/>
              <w:ind w:left="102"/>
              <w:rPr>
                <w:rFonts w:ascii="FS Me" w:hAnsi="FS Me"/>
                <w:spacing w:val="-2"/>
              </w:rPr>
            </w:pPr>
          </w:p>
          <w:p w14:paraId="17CD79F4" w14:textId="77777777" w:rsidR="00927164" w:rsidRPr="001F6DD7" w:rsidRDefault="00927164">
            <w:pPr>
              <w:pStyle w:val="TableParagraph"/>
              <w:spacing w:line="264" w:lineRule="exact"/>
              <w:ind w:left="102"/>
              <w:rPr>
                <w:rFonts w:ascii="FS Me" w:hAnsi="FS Me"/>
                <w:spacing w:val="-2"/>
              </w:rPr>
            </w:pPr>
          </w:p>
          <w:p w14:paraId="40CC439B" w14:textId="77777777" w:rsidR="00927164" w:rsidRPr="001F6DD7" w:rsidRDefault="00927164">
            <w:pPr>
              <w:pStyle w:val="TableParagraph"/>
              <w:spacing w:line="264" w:lineRule="exact"/>
              <w:ind w:left="102"/>
              <w:rPr>
                <w:rFonts w:ascii="FS Me" w:hAnsi="FS Me"/>
                <w:spacing w:val="-2"/>
              </w:rPr>
            </w:pPr>
          </w:p>
          <w:p w14:paraId="774A7376" w14:textId="77777777" w:rsidR="00927164" w:rsidRPr="001F6DD7" w:rsidRDefault="00927164">
            <w:pPr>
              <w:pStyle w:val="TableParagraph"/>
              <w:spacing w:line="264" w:lineRule="exact"/>
              <w:ind w:left="102"/>
              <w:rPr>
                <w:rFonts w:ascii="FS Me" w:hAnsi="FS Me"/>
                <w:spacing w:val="-2"/>
              </w:rPr>
            </w:pPr>
          </w:p>
          <w:p w14:paraId="7E3C741E" w14:textId="77777777" w:rsidR="00927164" w:rsidRPr="001F6DD7" w:rsidRDefault="00927164">
            <w:pPr>
              <w:pStyle w:val="TableParagraph"/>
              <w:spacing w:line="264" w:lineRule="exact"/>
              <w:ind w:left="102"/>
              <w:rPr>
                <w:rFonts w:ascii="FS Me" w:hAnsi="FS Me"/>
                <w:spacing w:val="-2"/>
              </w:rPr>
            </w:pPr>
          </w:p>
          <w:p w14:paraId="703FA5A5" w14:textId="77777777" w:rsidR="00927164" w:rsidRPr="001F6DD7" w:rsidRDefault="00927164">
            <w:pPr>
              <w:pStyle w:val="TableParagraph"/>
              <w:spacing w:line="264" w:lineRule="exact"/>
              <w:ind w:left="102"/>
              <w:rPr>
                <w:rFonts w:ascii="FS Me" w:hAnsi="FS Me"/>
                <w:spacing w:val="-2"/>
              </w:rPr>
            </w:pPr>
          </w:p>
          <w:p w14:paraId="54C2A9CB" w14:textId="77777777" w:rsidR="00927164" w:rsidRPr="001F6DD7" w:rsidRDefault="00927164">
            <w:pPr>
              <w:pStyle w:val="TableParagraph"/>
              <w:spacing w:line="264" w:lineRule="exact"/>
              <w:ind w:left="102"/>
              <w:rPr>
                <w:rFonts w:ascii="FS Me" w:hAnsi="FS Me"/>
                <w:spacing w:val="-2"/>
              </w:rPr>
            </w:pPr>
          </w:p>
          <w:p w14:paraId="4AF8BE84" w14:textId="77777777" w:rsidR="00927164" w:rsidRPr="001F6DD7" w:rsidRDefault="00927164">
            <w:pPr>
              <w:pStyle w:val="TableParagraph"/>
              <w:spacing w:line="264" w:lineRule="exact"/>
              <w:ind w:left="102"/>
              <w:rPr>
                <w:rFonts w:ascii="FS Me" w:hAnsi="FS Me"/>
                <w:spacing w:val="-2"/>
              </w:rPr>
            </w:pPr>
          </w:p>
          <w:p w14:paraId="43B1ABC3" w14:textId="77777777" w:rsidR="00927164" w:rsidRPr="001F6DD7" w:rsidRDefault="00927164">
            <w:pPr>
              <w:pStyle w:val="TableParagraph"/>
              <w:spacing w:line="264" w:lineRule="exact"/>
              <w:ind w:left="102"/>
              <w:rPr>
                <w:rFonts w:ascii="FS Me" w:hAnsi="FS Me"/>
                <w:spacing w:val="-2"/>
              </w:rPr>
            </w:pPr>
          </w:p>
          <w:p w14:paraId="12174191" w14:textId="77777777" w:rsidR="00927164" w:rsidRPr="001F6DD7" w:rsidRDefault="00927164">
            <w:pPr>
              <w:pStyle w:val="TableParagraph"/>
              <w:spacing w:line="264" w:lineRule="exact"/>
              <w:ind w:left="102"/>
              <w:rPr>
                <w:rFonts w:ascii="FS Me" w:hAnsi="FS Me"/>
                <w:spacing w:val="-2"/>
              </w:rPr>
            </w:pPr>
          </w:p>
          <w:p w14:paraId="213B1678" w14:textId="77777777" w:rsidR="00927164" w:rsidRPr="001F6DD7" w:rsidRDefault="00927164">
            <w:pPr>
              <w:pStyle w:val="TableParagraph"/>
              <w:spacing w:line="264" w:lineRule="exact"/>
              <w:ind w:left="102"/>
              <w:rPr>
                <w:rFonts w:ascii="FS Me" w:hAnsi="FS Me"/>
                <w:spacing w:val="-2"/>
              </w:rPr>
            </w:pPr>
          </w:p>
          <w:p w14:paraId="72D9B54F" w14:textId="77777777" w:rsidR="00927164" w:rsidRPr="001F6DD7" w:rsidRDefault="00927164">
            <w:pPr>
              <w:pStyle w:val="TableParagraph"/>
              <w:spacing w:line="264" w:lineRule="exact"/>
              <w:ind w:left="102"/>
              <w:rPr>
                <w:rFonts w:ascii="FS Me" w:hAnsi="FS Me"/>
                <w:spacing w:val="-2"/>
              </w:rPr>
            </w:pPr>
          </w:p>
          <w:p w14:paraId="250D8EFD" w14:textId="77777777" w:rsidR="00927164" w:rsidRPr="001F6DD7" w:rsidRDefault="00927164">
            <w:pPr>
              <w:pStyle w:val="TableParagraph"/>
              <w:spacing w:line="264" w:lineRule="exact"/>
              <w:ind w:left="102"/>
              <w:rPr>
                <w:rFonts w:ascii="FS Me" w:hAnsi="FS Me"/>
                <w:spacing w:val="-2"/>
              </w:rPr>
            </w:pPr>
          </w:p>
          <w:p w14:paraId="143339FC" w14:textId="77777777" w:rsidR="00927164" w:rsidRPr="001F6DD7" w:rsidRDefault="00927164">
            <w:pPr>
              <w:pStyle w:val="TableParagraph"/>
              <w:spacing w:line="264" w:lineRule="exact"/>
              <w:ind w:left="102"/>
              <w:rPr>
                <w:rFonts w:ascii="FS Me" w:hAnsi="FS Me"/>
              </w:rPr>
            </w:pPr>
          </w:p>
        </w:tc>
      </w:tr>
      <w:tr w:rsidR="00927164" w:rsidRPr="001F6DD7" w14:paraId="00D8EFFD" w14:textId="77777777">
        <w:trPr>
          <w:trHeight w:hRule="exact" w:val="51"/>
        </w:trPr>
        <w:tc>
          <w:tcPr>
            <w:tcW w:w="2630" w:type="dxa"/>
            <w:vMerge w:val="restart"/>
            <w:tcBorders>
              <w:left w:val="single" w:sz="4" w:space="0" w:color="000000"/>
              <w:right w:val="single" w:sz="4" w:space="0" w:color="000000"/>
            </w:tcBorders>
            <w:tcMar>
              <w:top w:w="0" w:type="dxa"/>
              <w:left w:w="0" w:type="dxa"/>
              <w:bottom w:w="0" w:type="dxa"/>
              <w:right w:w="0" w:type="dxa"/>
            </w:tcMar>
          </w:tcPr>
          <w:p w14:paraId="2D0962FC" w14:textId="77777777" w:rsidR="00927164" w:rsidRPr="001F6DD7" w:rsidRDefault="00927164">
            <w:pPr>
              <w:pStyle w:val="TableParagraph"/>
              <w:rPr>
                <w:rFonts w:ascii="FS Me" w:hAnsi="FS Me"/>
              </w:rPr>
            </w:pPr>
          </w:p>
        </w:tc>
        <w:tc>
          <w:tcPr>
            <w:tcW w:w="2541" w:type="dxa"/>
            <w:tcBorders>
              <w:left w:val="single" w:sz="4" w:space="0" w:color="000000"/>
              <w:right w:val="single" w:sz="4" w:space="0" w:color="000000"/>
            </w:tcBorders>
            <w:tcMar>
              <w:top w:w="0" w:type="dxa"/>
              <w:left w:w="0" w:type="dxa"/>
              <w:bottom w:w="0" w:type="dxa"/>
              <w:right w:w="0" w:type="dxa"/>
            </w:tcMar>
          </w:tcPr>
          <w:p w14:paraId="5C272660" w14:textId="77777777" w:rsidR="00927164" w:rsidRPr="001F6DD7" w:rsidRDefault="0093027E">
            <w:pPr>
              <w:pStyle w:val="TableParagraph"/>
              <w:spacing w:line="258" w:lineRule="exact"/>
              <w:ind w:left="102"/>
              <w:rPr>
                <w:rFonts w:ascii="FS Me" w:hAnsi="FS Me"/>
              </w:rPr>
            </w:pPr>
            <w:r w:rsidRPr="001F6DD7">
              <w:rPr>
                <w:rFonts w:ascii="FS Me" w:hAnsi="FS Me"/>
              </w:rPr>
              <w:t>Safeguarding</w:t>
            </w:r>
            <w:r w:rsidRPr="001F6DD7">
              <w:rPr>
                <w:rFonts w:ascii="FS Me" w:hAnsi="FS Me"/>
                <w:spacing w:val="17"/>
              </w:rPr>
              <w:t xml:space="preserve"> </w:t>
            </w:r>
            <w:r w:rsidRPr="001F6DD7">
              <w:rPr>
                <w:rFonts w:ascii="FS Me" w:hAnsi="FS Me"/>
                <w:spacing w:val="-2"/>
              </w:rPr>
              <w:t>Advisor</w:t>
            </w:r>
          </w:p>
          <w:p w14:paraId="64F81FFE" w14:textId="77777777" w:rsidR="00927164" w:rsidRPr="001F6DD7" w:rsidRDefault="0093027E">
            <w:pPr>
              <w:pStyle w:val="TableParagraph"/>
              <w:spacing w:before="259" w:line="254" w:lineRule="exact"/>
              <w:ind w:left="103"/>
              <w:rPr>
                <w:rFonts w:ascii="FS Me" w:hAnsi="FS Me"/>
              </w:rPr>
            </w:pPr>
            <w:r w:rsidRPr="001F6DD7">
              <w:rPr>
                <w:rFonts w:ascii="FS Me" w:hAnsi="FS Me"/>
              </w:rPr>
              <w:t>Naomi</w:t>
            </w:r>
            <w:r w:rsidRPr="001F6DD7">
              <w:rPr>
                <w:rFonts w:ascii="FS Me" w:hAnsi="FS Me"/>
                <w:spacing w:val="3"/>
              </w:rPr>
              <w:t xml:space="preserve"> </w:t>
            </w:r>
            <w:r w:rsidRPr="001F6DD7">
              <w:rPr>
                <w:rFonts w:ascii="FS Me" w:hAnsi="FS Me"/>
              </w:rPr>
              <w:t>Crookes</w:t>
            </w:r>
            <w:r w:rsidRPr="001F6DD7">
              <w:rPr>
                <w:rFonts w:ascii="FS Me" w:hAnsi="FS Me"/>
                <w:spacing w:val="4"/>
              </w:rPr>
              <w:t xml:space="preserve"> </w:t>
            </w:r>
            <w:r w:rsidRPr="001F6DD7">
              <w:rPr>
                <w:rFonts w:ascii="FS Me" w:hAnsi="FS Me"/>
                <w:spacing w:val="-10"/>
              </w:rPr>
              <w:t>–</w:t>
            </w:r>
          </w:p>
        </w:tc>
        <w:tc>
          <w:tcPr>
            <w:tcW w:w="2995" w:type="dxa"/>
            <w:tcBorders>
              <w:left w:val="single" w:sz="4" w:space="0" w:color="000000"/>
              <w:right w:val="single" w:sz="4" w:space="0" w:color="000000"/>
            </w:tcBorders>
            <w:tcMar>
              <w:top w:w="0" w:type="dxa"/>
              <w:left w:w="0" w:type="dxa"/>
              <w:bottom w:w="0" w:type="dxa"/>
              <w:right w:w="0" w:type="dxa"/>
            </w:tcMar>
          </w:tcPr>
          <w:p w14:paraId="1DF03B6D" w14:textId="77777777" w:rsidR="00927164" w:rsidRPr="001F6DD7" w:rsidRDefault="0093027E">
            <w:pPr>
              <w:pStyle w:val="TableParagraph"/>
              <w:spacing w:before="2"/>
              <w:rPr>
                <w:rFonts w:ascii="FS Me" w:hAnsi="FS Me"/>
              </w:rPr>
            </w:pPr>
            <w:hyperlink r:id="rId14" w:history="1">
              <w:r w:rsidRPr="001F6DD7">
                <w:rPr>
                  <w:rFonts w:ascii="FS Me" w:hAnsi="FS Me"/>
                  <w:spacing w:val="-2"/>
                  <w:u w:val="single" w:color="0000FF"/>
                </w:rPr>
                <w:t>a.rogers@barnsley.ac.uk</w:t>
              </w:r>
            </w:hyperlink>
          </w:p>
          <w:p w14:paraId="24248A82" w14:textId="77777777" w:rsidR="00927164" w:rsidRPr="001F6DD7" w:rsidRDefault="00927164">
            <w:pPr>
              <w:pStyle w:val="TableParagraph"/>
              <w:ind w:left="102"/>
              <w:rPr>
                <w:rFonts w:ascii="FS Me" w:hAnsi="FS Me"/>
              </w:rPr>
            </w:pPr>
          </w:p>
          <w:p w14:paraId="28E262C3" w14:textId="77777777" w:rsidR="00927164" w:rsidRPr="001F6DD7" w:rsidRDefault="0093027E">
            <w:pPr>
              <w:pStyle w:val="TableParagraph"/>
              <w:rPr>
                <w:rFonts w:ascii="FS Me" w:hAnsi="FS Me"/>
              </w:rPr>
            </w:pPr>
            <w:hyperlink r:id="rId15" w:history="1">
              <w:r w:rsidRPr="001F6DD7">
                <w:rPr>
                  <w:rStyle w:val="Hyperlink"/>
                  <w:rFonts w:ascii="FS Me" w:hAnsi="FS Me"/>
                  <w:color w:val="auto"/>
                  <w:spacing w:val="-2"/>
                </w:rPr>
                <w:t>n.crookes@barnsley.ac.uk</w:t>
              </w:r>
            </w:hyperlink>
          </w:p>
        </w:tc>
        <w:tc>
          <w:tcPr>
            <w:tcW w:w="1927" w:type="dxa"/>
            <w:vMerge w:val="restart"/>
            <w:tcBorders>
              <w:left w:val="single" w:sz="4" w:space="0" w:color="000000"/>
              <w:right w:val="single" w:sz="4" w:space="0" w:color="000000"/>
            </w:tcBorders>
            <w:tcMar>
              <w:top w:w="0" w:type="dxa"/>
              <w:left w:w="0" w:type="dxa"/>
              <w:bottom w:w="0" w:type="dxa"/>
              <w:right w:w="0" w:type="dxa"/>
            </w:tcMar>
          </w:tcPr>
          <w:p w14:paraId="0FF39BE6" w14:textId="77777777" w:rsidR="00927164" w:rsidRPr="001F6DD7" w:rsidRDefault="0093027E">
            <w:pPr>
              <w:pStyle w:val="TableParagraph"/>
              <w:spacing w:before="254" w:line="265" w:lineRule="exact"/>
              <w:ind w:left="102"/>
              <w:rPr>
                <w:rFonts w:ascii="FS Me" w:hAnsi="FS Me"/>
              </w:rPr>
            </w:pPr>
            <w:r w:rsidRPr="001F6DD7">
              <w:rPr>
                <w:rFonts w:ascii="FS Me" w:hAnsi="FS Me"/>
              </w:rPr>
              <w:t>01226</w:t>
            </w:r>
            <w:r w:rsidRPr="001F6DD7">
              <w:rPr>
                <w:rFonts w:ascii="FS Me" w:hAnsi="FS Me"/>
                <w:spacing w:val="5"/>
              </w:rPr>
              <w:t xml:space="preserve"> </w:t>
            </w:r>
            <w:r w:rsidRPr="001F6DD7">
              <w:rPr>
                <w:rFonts w:ascii="FS Me" w:hAnsi="FS Me"/>
              </w:rPr>
              <w:t>216142</w:t>
            </w:r>
            <w:r w:rsidRPr="001F6DD7">
              <w:rPr>
                <w:rFonts w:ascii="FS Me" w:hAnsi="FS Me"/>
                <w:spacing w:val="5"/>
              </w:rPr>
              <w:t xml:space="preserve"> </w:t>
            </w:r>
            <w:r w:rsidRPr="001F6DD7">
              <w:rPr>
                <w:rFonts w:ascii="FS Me" w:hAnsi="FS Me"/>
                <w:spacing w:val="-5"/>
              </w:rPr>
              <w:t>or</w:t>
            </w:r>
          </w:p>
          <w:p w14:paraId="0FB07DDB" w14:textId="77777777" w:rsidR="00927164" w:rsidRPr="001F6DD7" w:rsidRDefault="0093027E">
            <w:pPr>
              <w:pStyle w:val="TableParagraph"/>
              <w:spacing w:line="257" w:lineRule="exact"/>
              <w:ind w:left="102"/>
              <w:rPr>
                <w:rFonts w:ascii="FS Me" w:hAnsi="FS Me"/>
              </w:rPr>
            </w:pPr>
            <w:r w:rsidRPr="001F6DD7">
              <w:rPr>
                <w:rFonts w:ascii="FS Me" w:hAnsi="FS Me"/>
              </w:rPr>
              <w:t>07919</w:t>
            </w:r>
            <w:r w:rsidRPr="001F6DD7">
              <w:rPr>
                <w:rFonts w:ascii="FS Me" w:hAnsi="FS Me"/>
                <w:spacing w:val="1"/>
              </w:rPr>
              <w:t xml:space="preserve"> </w:t>
            </w:r>
            <w:r w:rsidRPr="001F6DD7">
              <w:rPr>
                <w:rFonts w:ascii="FS Me" w:hAnsi="FS Me"/>
                <w:spacing w:val="-2"/>
              </w:rPr>
              <w:t>880371</w:t>
            </w:r>
          </w:p>
        </w:tc>
      </w:tr>
      <w:tr w:rsidR="00927164" w:rsidRPr="001F6DD7" w14:paraId="01B8392A" w14:textId="77777777">
        <w:trPr>
          <w:trHeight w:hRule="exact" w:val="4"/>
        </w:trPr>
        <w:tc>
          <w:tcPr>
            <w:tcW w:w="2630" w:type="dxa"/>
            <w:vMerge/>
            <w:tcBorders>
              <w:left w:val="single" w:sz="4" w:space="0" w:color="000000"/>
              <w:right w:val="single" w:sz="4" w:space="0" w:color="000000"/>
            </w:tcBorders>
            <w:tcMar>
              <w:top w:w="0" w:type="dxa"/>
              <w:left w:w="0" w:type="dxa"/>
              <w:bottom w:w="0" w:type="dxa"/>
              <w:right w:w="0" w:type="dxa"/>
            </w:tcMar>
          </w:tcPr>
          <w:p w14:paraId="1D7B5D95" w14:textId="77777777" w:rsidR="00927164" w:rsidRPr="001F6DD7" w:rsidRDefault="00927164">
            <w:pPr>
              <w:rPr>
                <w:rFonts w:cs="Tahoma"/>
              </w:rPr>
            </w:pPr>
          </w:p>
        </w:tc>
        <w:tc>
          <w:tcPr>
            <w:tcW w:w="2541" w:type="dxa"/>
            <w:vMerge w:val="restart"/>
            <w:tcBorders>
              <w:left w:val="single" w:sz="4" w:space="0" w:color="000000"/>
              <w:right w:val="single" w:sz="4" w:space="0" w:color="000000"/>
            </w:tcBorders>
            <w:tcMar>
              <w:top w:w="0" w:type="dxa"/>
              <w:left w:w="0" w:type="dxa"/>
              <w:bottom w:w="0" w:type="dxa"/>
              <w:right w:w="0" w:type="dxa"/>
            </w:tcMar>
          </w:tcPr>
          <w:p w14:paraId="20C1D81A" w14:textId="35BDB55C" w:rsidR="00927164" w:rsidRPr="001F6DD7" w:rsidRDefault="00927164" w:rsidP="00575A3D">
            <w:pPr>
              <w:pStyle w:val="TableParagraph"/>
              <w:spacing w:line="237" w:lineRule="exact"/>
              <w:rPr>
                <w:rFonts w:ascii="FS Me" w:hAnsi="FS Me"/>
              </w:rPr>
            </w:pPr>
          </w:p>
        </w:tc>
        <w:tc>
          <w:tcPr>
            <w:tcW w:w="2995" w:type="dxa"/>
            <w:vMerge w:val="restart"/>
            <w:tcBorders>
              <w:left w:val="single" w:sz="4" w:space="0" w:color="000000"/>
              <w:right w:val="single" w:sz="4" w:space="0" w:color="000000"/>
            </w:tcBorders>
            <w:tcMar>
              <w:top w:w="0" w:type="dxa"/>
              <w:left w:w="0" w:type="dxa"/>
              <w:bottom w:w="0" w:type="dxa"/>
              <w:right w:w="0" w:type="dxa"/>
            </w:tcMar>
          </w:tcPr>
          <w:p w14:paraId="478C1A8D" w14:textId="77777777" w:rsidR="00927164" w:rsidRPr="001F6DD7" w:rsidRDefault="00927164">
            <w:pPr>
              <w:pStyle w:val="TableParagraph"/>
              <w:rPr>
                <w:rFonts w:ascii="FS Me" w:hAnsi="FS Me"/>
              </w:rPr>
            </w:pPr>
          </w:p>
        </w:tc>
        <w:tc>
          <w:tcPr>
            <w:tcW w:w="1927" w:type="dxa"/>
            <w:vMerge/>
            <w:tcBorders>
              <w:left w:val="single" w:sz="4" w:space="0" w:color="000000"/>
              <w:right w:val="single" w:sz="4" w:space="0" w:color="000000"/>
            </w:tcBorders>
            <w:tcMar>
              <w:top w:w="0" w:type="dxa"/>
              <w:left w:w="0" w:type="dxa"/>
              <w:bottom w:w="0" w:type="dxa"/>
              <w:right w:w="0" w:type="dxa"/>
            </w:tcMar>
          </w:tcPr>
          <w:p w14:paraId="64E35EC9" w14:textId="77777777" w:rsidR="00927164" w:rsidRPr="001F6DD7" w:rsidRDefault="00927164">
            <w:pPr>
              <w:rPr>
                <w:rFonts w:cs="Tahoma"/>
              </w:rPr>
            </w:pPr>
          </w:p>
        </w:tc>
      </w:tr>
      <w:tr w:rsidR="00927164" w:rsidRPr="001F6DD7" w14:paraId="03A8CF5A" w14:textId="77777777">
        <w:trPr>
          <w:trHeight w:hRule="exact" w:val="252"/>
        </w:trPr>
        <w:tc>
          <w:tcPr>
            <w:tcW w:w="2630" w:type="dxa"/>
            <w:tcBorders>
              <w:left w:val="single" w:sz="4" w:space="0" w:color="000000"/>
              <w:right w:val="single" w:sz="4" w:space="0" w:color="000000"/>
            </w:tcBorders>
            <w:tcMar>
              <w:top w:w="0" w:type="dxa"/>
              <w:left w:w="0" w:type="dxa"/>
              <w:bottom w:w="0" w:type="dxa"/>
              <w:right w:w="0" w:type="dxa"/>
            </w:tcMar>
          </w:tcPr>
          <w:p w14:paraId="1375A234" w14:textId="77777777" w:rsidR="00927164" w:rsidRPr="001F6DD7" w:rsidRDefault="00927164">
            <w:pPr>
              <w:pStyle w:val="TableParagraph"/>
              <w:rPr>
                <w:rFonts w:ascii="FS Me" w:hAnsi="FS Me"/>
              </w:rPr>
            </w:pPr>
          </w:p>
        </w:tc>
        <w:tc>
          <w:tcPr>
            <w:tcW w:w="2541" w:type="dxa"/>
            <w:vMerge/>
            <w:tcBorders>
              <w:left w:val="single" w:sz="4" w:space="0" w:color="000000"/>
              <w:right w:val="single" w:sz="4" w:space="0" w:color="000000"/>
            </w:tcBorders>
            <w:tcMar>
              <w:top w:w="0" w:type="dxa"/>
              <w:left w:w="0" w:type="dxa"/>
              <w:bottom w:w="0" w:type="dxa"/>
              <w:right w:w="0" w:type="dxa"/>
            </w:tcMar>
          </w:tcPr>
          <w:p w14:paraId="22DC633C" w14:textId="77777777" w:rsidR="00927164" w:rsidRPr="001F6DD7" w:rsidRDefault="00927164">
            <w:pPr>
              <w:rPr>
                <w:rFonts w:cs="Tahoma"/>
              </w:rPr>
            </w:pPr>
          </w:p>
        </w:tc>
        <w:tc>
          <w:tcPr>
            <w:tcW w:w="2995" w:type="dxa"/>
            <w:vMerge/>
            <w:tcBorders>
              <w:left w:val="single" w:sz="4" w:space="0" w:color="000000"/>
              <w:right w:val="single" w:sz="4" w:space="0" w:color="000000"/>
            </w:tcBorders>
            <w:tcMar>
              <w:top w:w="0" w:type="dxa"/>
              <w:left w:w="0" w:type="dxa"/>
              <w:bottom w:w="0" w:type="dxa"/>
              <w:right w:w="0" w:type="dxa"/>
            </w:tcMar>
          </w:tcPr>
          <w:p w14:paraId="7BD7C411" w14:textId="77777777" w:rsidR="00927164" w:rsidRPr="001F6DD7" w:rsidRDefault="00927164">
            <w:pPr>
              <w:rPr>
                <w:rFonts w:cs="Tahoma"/>
              </w:rPr>
            </w:pPr>
          </w:p>
        </w:tc>
        <w:tc>
          <w:tcPr>
            <w:tcW w:w="1927" w:type="dxa"/>
            <w:tcBorders>
              <w:left w:val="single" w:sz="4" w:space="0" w:color="000000"/>
              <w:right w:val="single" w:sz="4" w:space="0" w:color="000000"/>
            </w:tcBorders>
            <w:tcMar>
              <w:top w:w="0" w:type="dxa"/>
              <w:left w:w="0" w:type="dxa"/>
              <w:bottom w:w="0" w:type="dxa"/>
              <w:right w:w="0" w:type="dxa"/>
            </w:tcMar>
          </w:tcPr>
          <w:p w14:paraId="1F89C720" w14:textId="77777777" w:rsidR="00927164" w:rsidRPr="001F6DD7" w:rsidRDefault="00927164">
            <w:pPr>
              <w:pStyle w:val="TableParagraph"/>
              <w:rPr>
                <w:rFonts w:ascii="FS Me" w:hAnsi="FS Me"/>
              </w:rPr>
            </w:pPr>
          </w:p>
        </w:tc>
      </w:tr>
      <w:tr w:rsidR="00927164" w:rsidRPr="001F6DD7" w14:paraId="66F2DC90" w14:textId="77777777">
        <w:trPr>
          <w:trHeight w:hRule="exact" w:val="277"/>
        </w:trPr>
        <w:tc>
          <w:tcPr>
            <w:tcW w:w="2630" w:type="dxa"/>
            <w:tcBorders>
              <w:left w:val="single" w:sz="4" w:space="0" w:color="000000"/>
              <w:bottom w:val="single" w:sz="4" w:space="0" w:color="000000"/>
              <w:right w:val="single" w:sz="4" w:space="0" w:color="000000"/>
            </w:tcBorders>
            <w:tcMar>
              <w:top w:w="0" w:type="dxa"/>
              <w:left w:w="0" w:type="dxa"/>
              <w:bottom w:w="0" w:type="dxa"/>
              <w:right w:w="0" w:type="dxa"/>
            </w:tcMar>
          </w:tcPr>
          <w:p w14:paraId="7E275010" w14:textId="77777777" w:rsidR="00927164" w:rsidRPr="001F6DD7" w:rsidRDefault="00927164">
            <w:pPr>
              <w:pStyle w:val="TableParagraph"/>
              <w:rPr>
                <w:rFonts w:ascii="FS Me" w:hAnsi="FS Me"/>
              </w:rPr>
            </w:pPr>
          </w:p>
        </w:tc>
        <w:tc>
          <w:tcPr>
            <w:tcW w:w="2541" w:type="dxa"/>
            <w:tcBorders>
              <w:left w:val="single" w:sz="4" w:space="0" w:color="000000"/>
              <w:bottom w:val="single" w:sz="4" w:space="0" w:color="000000"/>
              <w:right w:val="single" w:sz="4" w:space="0" w:color="000000"/>
            </w:tcBorders>
            <w:tcMar>
              <w:top w:w="0" w:type="dxa"/>
              <w:left w:w="0" w:type="dxa"/>
              <w:bottom w:w="0" w:type="dxa"/>
              <w:right w:w="0" w:type="dxa"/>
            </w:tcMar>
          </w:tcPr>
          <w:p w14:paraId="453761A2" w14:textId="6D9F0AB8" w:rsidR="00927164" w:rsidRPr="001F6DD7" w:rsidRDefault="00927164" w:rsidP="00575A3D">
            <w:pPr>
              <w:pStyle w:val="TableParagraph"/>
              <w:spacing w:line="252" w:lineRule="exact"/>
              <w:rPr>
                <w:rFonts w:ascii="FS Me" w:hAnsi="FS Me"/>
              </w:rPr>
            </w:pPr>
          </w:p>
        </w:tc>
        <w:tc>
          <w:tcPr>
            <w:tcW w:w="2995" w:type="dxa"/>
            <w:tcBorders>
              <w:left w:val="single" w:sz="4" w:space="0" w:color="000000"/>
              <w:bottom w:val="single" w:sz="4" w:space="0" w:color="000000"/>
              <w:right w:val="single" w:sz="4" w:space="0" w:color="000000"/>
            </w:tcBorders>
            <w:tcMar>
              <w:top w:w="0" w:type="dxa"/>
              <w:left w:w="0" w:type="dxa"/>
              <w:bottom w:w="0" w:type="dxa"/>
              <w:right w:w="0" w:type="dxa"/>
            </w:tcMar>
          </w:tcPr>
          <w:p w14:paraId="78A96C60" w14:textId="77777777" w:rsidR="00927164" w:rsidRPr="001F6DD7" w:rsidRDefault="00927164">
            <w:pPr>
              <w:pStyle w:val="TableParagraph"/>
              <w:rPr>
                <w:rFonts w:ascii="FS Me" w:hAnsi="FS Me"/>
              </w:rPr>
            </w:pPr>
          </w:p>
        </w:tc>
        <w:tc>
          <w:tcPr>
            <w:tcW w:w="1927" w:type="dxa"/>
            <w:tcBorders>
              <w:left w:val="single" w:sz="4" w:space="0" w:color="000000"/>
              <w:bottom w:val="single" w:sz="4" w:space="0" w:color="000000"/>
              <w:right w:val="single" w:sz="4" w:space="0" w:color="000000"/>
            </w:tcBorders>
            <w:tcMar>
              <w:top w:w="0" w:type="dxa"/>
              <w:left w:w="0" w:type="dxa"/>
              <w:bottom w:w="0" w:type="dxa"/>
              <w:right w:w="0" w:type="dxa"/>
            </w:tcMar>
          </w:tcPr>
          <w:p w14:paraId="16AF87A1" w14:textId="77777777" w:rsidR="00927164" w:rsidRPr="001F6DD7" w:rsidRDefault="00927164">
            <w:pPr>
              <w:pStyle w:val="TableParagraph"/>
              <w:rPr>
                <w:rFonts w:ascii="FS Me" w:hAnsi="FS Me"/>
              </w:rPr>
            </w:pPr>
          </w:p>
        </w:tc>
      </w:tr>
      <w:tr w:rsidR="00927164" w:rsidRPr="001F6DD7" w14:paraId="566E796C" w14:textId="77777777">
        <w:trPr>
          <w:trHeight w:hRule="exact" w:val="532"/>
        </w:trPr>
        <w:tc>
          <w:tcPr>
            <w:tcW w:w="2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047F8B" w14:textId="77777777" w:rsidR="00927164" w:rsidRPr="001F6DD7" w:rsidRDefault="0093027E">
            <w:pPr>
              <w:pStyle w:val="TableParagraph"/>
              <w:spacing w:line="245" w:lineRule="exact"/>
              <w:ind w:left="102"/>
              <w:rPr>
                <w:rFonts w:ascii="FS Me" w:hAnsi="FS Me"/>
              </w:rPr>
            </w:pPr>
            <w:r w:rsidRPr="001F6DD7">
              <w:rPr>
                <w:rFonts w:ascii="FS Me" w:hAnsi="FS Me"/>
              </w:rPr>
              <w:lastRenderedPageBreak/>
              <w:t>Director</w:t>
            </w:r>
            <w:r w:rsidRPr="001F6DD7">
              <w:rPr>
                <w:rFonts w:ascii="FS Me" w:hAnsi="FS Me"/>
                <w:spacing w:val="-5"/>
              </w:rPr>
              <w:t xml:space="preserve"> </w:t>
            </w:r>
            <w:r w:rsidRPr="001F6DD7">
              <w:rPr>
                <w:rFonts w:ascii="FS Me" w:hAnsi="FS Me"/>
              </w:rPr>
              <w:t>of</w:t>
            </w:r>
            <w:r w:rsidRPr="001F6DD7">
              <w:rPr>
                <w:rFonts w:ascii="FS Me" w:hAnsi="FS Me"/>
                <w:spacing w:val="-6"/>
              </w:rPr>
              <w:t xml:space="preserve"> </w:t>
            </w:r>
            <w:r w:rsidRPr="001F6DD7">
              <w:rPr>
                <w:rFonts w:ascii="FS Me" w:hAnsi="FS Me"/>
                <w:spacing w:val="-4"/>
              </w:rPr>
              <w:t>Human</w:t>
            </w:r>
          </w:p>
          <w:p w14:paraId="5D9DBB4E" w14:textId="77777777" w:rsidR="00927164" w:rsidRPr="001F6DD7" w:rsidRDefault="0093027E">
            <w:pPr>
              <w:pStyle w:val="TableParagraph"/>
              <w:spacing w:line="258" w:lineRule="exact"/>
              <w:ind w:left="102"/>
              <w:rPr>
                <w:rFonts w:ascii="FS Me" w:hAnsi="FS Me"/>
              </w:rPr>
            </w:pPr>
            <w:r w:rsidRPr="001F6DD7">
              <w:rPr>
                <w:rFonts w:ascii="FS Me" w:hAnsi="FS Me"/>
                <w:spacing w:val="-2"/>
              </w:rPr>
              <w:t>Resources</w:t>
            </w:r>
          </w:p>
        </w:tc>
        <w:tc>
          <w:tcPr>
            <w:tcW w:w="25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2787F1" w14:textId="77777777" w:rsidR="00927164" w:rsidRPr="001F6DD7" w:rsidRDefault="0093027E">
            <w:pPr>
              <w:pStyle w:val="TableParagraph"/>
              <w:spacing w:line="247" w:lineRule="exact"/>
              <w:ind w:left="103"/>
              <w:rPr>
                <w:rFonts w:ascii="FS Me" w:hAnsi="FS Me"/>
              </w:rPr>
            </w:pPr>
            <w:r w:rsidRPr="001F6DD7">
              <w:rPr>
                <w:rFonts w:ascii="FS Me" w:hAnsi="FS Me"/>
              </w:rPr>
              <w:t>Craig</w:t>
            </w:r>
            <w:r w:rsidRPr="001F6DD7">
              <w:rPr>
                <w:rFonts w:ascii="FS Me" w:hAnsi="FS Me"/>
                <w:spacing w:val="-10"/>
              </w:rPr>
              <w:t xml:space="preserve"> </w:t>
            </w:r>
            <w:r w:rsidRPr="001F6DD7">
              <w:rPr>
                <w:rFonts w:ascii="FS Me" w:hAnsi="FS Me"/>
                <w:spacing w:val="-2"/>
              </w:rPr>
              <w:t>Leonard</w:t>
            </w:r>
          </w:p>
        </w:tc>
        <w:tc>
          <w:tcPr>
            <w:tcW w:w="29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96CB8C" w14:textId="77777777" w:rsidR="00927164" w:rsidRPr="001F6DD7" w:rsidRDefault="0093027E">
            <w:pPr>
              <w:pStyle w:val="TableParagraph"/>
              <w:spacing w:line="247" w:lineRule="exact"/>
              <w:rPr>
                <w:rFonts w:ascii="FS Me" w:hAnsi="FS Me"/>
              </w:rPr>
            </w:pPr>
            <w:hyperlink r:id="rId16" w:history="1">
              <w:r w:rsidRPr="001F6DD7">
                <w:rPr>
                  <w:rStyle w:val="Hyperlink"/>
                  <w:rFonts w:ascii="FS Me" w:hAnsi="FS Me"/>
                  <w:color w:val="auto"/>
                  <w:spacing w:val="-2"/>
                </w:rPr>
                <w:t>c.leonard@barnsley.ac.uk</w:t>
              </w:r>
            </w:hyperlink>
          </w:p>
        </w:tc>
        <w:tc>
          <w:tcPr>
            <w:tcW w:w="19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0B66AB" w14:textId="77777777" w:rsidR="00927164" w:rsidRPr="001F6DD7" w:rsidRDefault="0093027E">
            <w:pPr>
              <w:pStyle w:val="TableParagraph"/>
              <w:spacing w:line="247" w:lineRule="exact"/>
              <w:ind w:left="102"/>
              <w:rPr>
                <w:rFonts w:ascii="FS Me" w:hAnsi="FS Me"/>
              </w:rPr>
            </w:pPr>
            <w:r w:rsidRPr="001F6DD7">
              <w:rPr>
                <w:rFonts w:ascii="FS Me" w:hAnsi="FS Me"/>
              </w:rPr>
              <w:t>01226</w:t>
            </w:r>
            <w:r w:rsidRPr="001F6DD7">
              <w:rPr>
                <w:rFonts w:ascii="FS Me" w:hAnsi="FS Me"/>
                <w:spacing w:val="1"/>
              </w:rPr>
              <w:t xml:space="preserve"> </w:t>
            </w:r>
            <w:r w:rsidRPr="001F6DD7">
              <w:rPr>
                <w:rFonts w:ascii="FS Me" w:hAnsi="FS Me"/>
                <w:spacing w:val="-2"/>
              </w:rPr>
              <w:t>216391</w:t>
            </w:r>
          </w:p>
        </w:tc>
      </w:tr>
      <w:tr w:rsidR="00927164" w:rsidRPr="001F6DD7" w14:paraId="34F3B04C" w14:textId="77777777">
        <w:trPr>
          <w:trHeight w:hRule="exact" w:val="796"/>
        </w:trPr>
        <w:tc>
          <w:tcPr>
            <w:tcW w:w="2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351320" w14:textId="77777777" w:rsidR="00927164" w:rsidRPr="001F6DD7" w:rsidRDefault="0093027E">
            <w:pPr>
              <w:pStyle w:val="TableParagraph"/>
              <w:spacing w:line="245" w:lineRule="exact"/>
              <w:ind w:left="102"/>
              <w:rPr>
                <w:rFonts w:ascii="FS Me" w:hAnsi="FS Me"/>
              </w:rPr>
            </w:pPr>
            <w:r w:rsidRPr="001F6DD7">
              <w:rPr>
                <w:rFonts w:ascii="FS Me" w:hAnsi="FS Me"/>
                <w:spacing w:val="-2"/>
                <w:w w:val="105"/>
              </w:rPr>
              <w:t>Departmental</w:t>
            </w:r>
          </w:p>
          <w:p w14:paraId="7A2BAC3B" w14:textId="77777777" w:rsidR="00927164" w:rsidRPr="001F6DD7" w:rsidRDefault="0093027E">
            <w:pPr>
              <w:pStyle w:val="TableParagraph"/>
              <w:spacing w:line="262" w:lineRule="exact"/>
              <w:ind w:left="102"/>
              <w:rPr>
                <w:rFonts w:ascii="FS Me" w:hAnsi="FS Me"/>
              </w:rPr>
            </w:pPr>
            <w:r w:rsidRPr="001F6DD7">
              <w:rPr>
                <w:rFonts w:ascii="FS Me" w:hAnsi="FS Me"/>
                <w:spacing w:val="-2"/>
              </w:rPr>
              <w:t>Safeguarding Representatives</w:t>
            </w:r>
            <w:r w:rsidRPr="001F6DD7">
              <w:rPr>
                <w:rFonts w:ascii="FS Me" w:hAnsi="FS Me"/>
                <w:spacing w:val="-9"/>
              </w:rPr>
              <w:t xml:space="preserve"> </w:t>
            </w:r>
            <w:r w:rsidRPr="001F6DD7">
              <w:rPr>
                <w:rFonts w:ascii="FS Me" w:hAnsi="FS Me"/>
                <w:spacing w:val="-2"/>
              </w:rPr>
              <w:t>(DSRs)</w:t>
            </w:r>
          </w:p>
        </w:tc>
        <w:tc>
          <w:tcPr>
            <w:tcW w:w="25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7B4C11" w14:textId="77777777" w:rsidR="00927164" w:rsidRPr="001F6DD7" w:rsidRDefault="0093027E">
            <w:pPr>
              <w:pStyle w:val="TableParagraph"/>
              <w:spacing w:line="245" w:lineRule="exact"/>
              <w:ind w:left="103"/>
              <w:rPr>
                <w:rFonts w:ascii="FS Me" w:hAnsi="FS Me"/>
              </w:rPr>
            </w:pPr>
            <w:r w:rsidRPr="001F6DD7">
              <w:rPr>
                <w:rFonts w:ascii="FS Me" w:hAnsi="FS Me"/>
              </w:rPr>
              <w:t>Every</w:t>
            </w:r>
            <w:r w:rsidRPr="001F6DD7">
              <w:rPr>
                <w:rFonts w:ascii="FS Me" w:hAnsi="FS Me"/>
                <w:spacing w:val="11"/>
              </w:rPr>
              <w:t xml:space="preserve"> </w:t>
            </w:r>
            <w:r w:rsidRPr="001F6DD7">
              <w:rPr>
                <w:rFonts w:ascii="FS Me" w:hAnsi="FS Me"/>
              </w:rPr>
              <w:t>department</w:t>
            </w:r>
            <w:r w:rsidRPr="001F6DD7">
              <w:rPr>
                <w:rFonts w:ascii="FS Me" w:hAnsi="FS Me"/>
                <w:spacing w:val="11"/>
              </w:rPr>
              <w:t xml:space="preserve"> </w:t>
            </w:r>
            <w:r w:rsidRPr="001F6DD7">
              <w:rPr>
                <w:rFonts w:ascii="FS Me" w:hAnsi="FS Me"/>
                <w:spacing w:val="-5"/>
              </w:rPr>
              <w:t>has</w:t>
            </w:r>
          </w:p>
          <w:p w14:paraId="2D22131A" w14:textId="77777777" w:rsidR="00927164" w:rsidRPr="001F6DD7" w:rsidRDefault="0093027E">
            <w:pPr>
              <w:pStyle w:val="TableParagraph"/>
              <w:spacing w:line="264" w:lineRule="exact"/>
              <w:ind w:left="103"/>
              <w:rPr>
                <w:rFonts w:ascii="FS Me" w:hAnsi="FS Me"/>
              </w:rPr>
            </w:pPr>
            <w:r w:rsidRPr="001F6DD7">
              <w:rPr>
                <w:rFonts w:ascii="FS Me" w:hAnsi="FS Me"/>
              </w:rPr>
              <w:t>a</w:t>
            </w:r>
            <w:r w:rsidRPr="001F6DD7">
              <w:rPr>
                <w:rFonts w:ascii="FS Me" w:hAnsi="FS Me"/>
                <w:spacing w:val="-5"/>
              </w:rPr>
              <w:t xml:space="preserve"> DSR</w:t>
            </w:r>
          </w:p>
        </w:tc>
        <w:tc>
          <w:tcPr>
            <w:tcW w:w="29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4387B8" w14:textId="77777777" w:rsidR="00927164" w:rsidRPr="001F6DD7" w:rsidRDefault="00927164">
            <w:pPr>
              <w:pStyle w:val="TableParagraph"/>
              <w:rPr>
                <w:rFonts w:ascii="FS Me" w:hAnsi="FS Me"/>
              </w:rPr>
            </w:pPr>
          </w:p>
        </w:tc>
        <w:tc>
          <w:tcPr>
            <w:tcW w:w="19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BA44F5" w14:textId="77777777" w:rsidR="00927164" w:rsidRPr="001F6DD7" w:rsidRDefault="0093027E">
            <w:pPr>
              <w:pStyle w:val="TableParagraph"/>
              <w:spacing w:line="245" w:lineRule="exact"/>
              <w:ind w:left="102"/>
              <w:rPr>
                <w:rFonts w:ascii="FS Me" w:hAnsi="FS Me"/>
              </w:rPr>
            </w:pPr>
            <w:r w:rsidRPr="001F6DD7">
              <w:rPr>
                <w:rFonts w:ascii="FS Me" w:hAnsi="FS Me"/>
              </w:rPr>
              <w:t>Via</w:t>
            </w:r>
            <w:r w:rsidRPr="001F6DD7">
              <w:rPr>
                <w:rFonts w:ascii="FS Me" w:hAnsi="FS Me"/>
                <w:spacing w:val="-1"/>
              </w:rPr>
              <w:t xml:space="preserve"> </w:t>
            </w:r>
            <w:r w:rsidRPr="001F6DD7">
              <w:rPr>
                <w:rFonts w:ascii="FS Me" w:hAnsi="FS Me"/>
                <w:spacing w:val="-4"/>
              </w:rPr>
              <w:t>main</w:t>
            </w:r>
          </w:p>
          <w:p w14:paraId="00F43DCE" w14:textId="77777777" w:rsidR="00927164" w:rsidRPr="001F6DD7" w:rsidRDefault="0093027E">
            <w:pPr>
              <w:pStyle w:val="TableParagraph"/>
              <w:spacing w:line="262" w:lineRule="exact"/>
              <w:ind w:left="102"/>
              <w:rPr>
                <w:rFonts w:ascii="FS Me" w:hAnsi="FS Me"/>
              </w:rPr>
            </w:pPr>
            <w:r w:rsidRPr="001F6DD7">
              <w:rPr>
                <w:rFonts w:ascii="FS Me" w:hAnsi="FS Me"/>
                <w:spacing w:val="-2"/>
                <w:w w:val="105"/>
              </w:rPr>
              <w:t>switchboard</w:t>
            </w:r>
            <w:r w:rsidRPr="001F6DD7">
              <w:rPr>
                <w:rFonts w:ascii="FS Me" w:hAnsi="FS Me"/>
                <w:spacing w:val="-19"/>
                <w:w w:val="105"/>
              </w:rPr>
              <w:t xml:space="preserve"> </w:t>
            </w:r>
            <w:r w:rsidRPr="001F6DD7">
              <w:rPr>
                <w:rFonts w:ascii="FS Me" w:hAnsi="FS Me"/>
                <w:spacing w:val="-2"/>
                <w:w w:val="105"/>
              </w:rPr>
              <w:t xml:space="preserve">on </w:t>
            </w:r>
            <w:r w:rsidRPr="001F6DD7">
              <w:rPr>
                <w:rFonts w:ascii="FS Me" w:hAnsi="FS Me"/>
                <w:w w:val="105"/>
              </w:rPr>
              <w:t>01226</w:t>
            </w:r>
            <w:r w:rsidRPr="001F6DD7">
              <w:rPr>
                <w:rFonts w:ascii="FS Me" w:hAnsi="FS Me"/>
                <w:spacing w:val="-5"/>
                <w:w w:val="105"/>
              </w:rPr>
              <w:t xml:space="preserve"> </w:t>
            </w:r>
            <w:r w:rsidRPr="001F6DD7">
              <w:rPr>
                <w:rFonts w:ascii="FS Me" w:hAnsi="FS Me"/>
                <w:w w:val="105"/>
              </w:rPr>
              <w:t>216216</w:t>
            </w:r>
          </w:p>
        </w:tc>
      </w:tr>
      <w:tr w:rsidR="00927164" w:rsidRPr="001F6DD7" w14:paraId="740B5470" w14:textId="77777777">
        <w:trPr>
          <w:trHeight w:hRule="exact" w:val="794"/>
        </w:trPr>
        <w:tc>
          <w:tcPr>
            <w:tcW w:w="2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BF30C0" w14:textId="77777777" w:rsidR="00927164" w:rsidRPr="001F6DD7" w:rsidRDefault="0093027E" w:rsidP="002F31A1">
            <w:r w:rsidRPr="001F6DD7">
              <w:t>Safeguarding Governor</w:t>
            </w:r>
          </w:p>
        </w:tc>
        <w:tc>
          <w:tcPr>
            <w:tcW w:w="25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BDEC42" w14:textId="77777777" w:rsidR="00927164" w:rsidRPr="001F6DD7" w:rsidRDefault="0093027E" w:rsidP="002F31A1">
            <w:r w:rsidRPr="001F6DD7">
              <w:t>Tracy Johnson</w:t>
            </w:r>
          </w:p>
        </w:tc>
        <w:tc>
          <w:tcPr>
            <w:tcW w:w="29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1D9282" w14:textId="77777777" w:rsidR="00927164" w:rsidRPr="001F6DD7" w:rsidRDefault="00927164">
            <w:pPr>
              <w:pStyle w:val="TableParagraph"/>
              <w:rPr>
                <w:rFonts w:ascii="FS Me" w:hAnsi="FS Me"/>
              </w:rPr>
            </w:pPr>
          </w:p>
        </w:tc>
        <w:tc>
          <w:tcPr>
            <w:tcW w:w="19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8A3E06" w14:textId="77777777" w:rsidR="00927164" w:rsidRPr="001F6DD7" w:rsidRDefault="0093027E">
            <w:pPr>
              <w:pStyle w:val="TableParagraph"/>
              <w:spacing w:line="245" w:lineRule="exact"/>
              <w:ind w:left="102"/>
              <w:rPr>
                <w:rFonts w:ascii="FS Me" w:hAnsi="FS Me"/>
              </w:rPr>
            </w:pPr>
            <w:r w:rsidRPr="001F6DD7">
              <w:rPr>
                <w:rFonts w:ascii="FS Me" w:hAnsi="FS Me"/>
              </w:rPr>
              <w:t>Via</w:t>
            </w:r>
            <w:r w:rsidRPr="001F6DD7">
              <w:rPr>
                <w:rFonts w:ascii="FS Me" w:hAnsi="FS Me"/>
                <w:spacing w:val="-1"/>
              </w:rPr>
              <w:t xml:space="preserve"> </w:t>
            </w:r>
            <w:r w:rsidRPr="001F6DD7">
              <w:rPr>
                <w:rFonts w:ascii="FS Me" w:hAnsi="FS Me"/>
                <w:spacing w:val="-4"/>
              </w:rPr>
              <w:t>main</w:t>
            </w:r>
          </w:p>
          <w:p w14:paraId="287A39E2" w14:textId="77777777" w:rsidR="00927164" w:rsidRPr="001F6DD7" w:rsidRDefault="0093027E">
            <w:pPr>
              <w:pStyle w:val="TableParagraph"/>
              <w:spacing w:line="262" w:lineRule="exact"/>
              <w:ind w:left="102"/>
              <w:rPr>
                <w:rFonts w:ascii="FS Me" w:hAnsi="FS Me"/>
              </w:rPr>
            </w:pPr>
            <w:r w:rsidRPr="001F6DD7">
              <w:rPr>
                <w:rFonts w:ascii="FS Me" w:hAnsi="FS Me"/>
                <w:spacing w:val="-2"/>
                <w:w w:val="105"/>
              </w:rPr>
              <w:t>switchboard</w:t>
            </w:r>
            <w:r w:rsidRPr="001F6DD7">
              <w:rPr>
                <w:rFonts w:ascii="FS Me" w:hAnsi="FS Me"/>
                <w:spacing w:val="-19"/>
                <w:w w:val="105"/>
              </w:rPr>
              <w:t xml:space="preserve"> </w:t>
            </w:r>
            <w:r w:rsidRPr="001F6DD7">
              <w:rPr>
                <w:rFonts w:ascii="FS Me" w:hAnsi="FS Me"/>
                <w:spacing w:val="-2"/>
                <w:w w:val="105"/>
              </w:rPr>
              <w:t xml:space="preserve">on </w:t>
            </w:r>
            <w:r w:rsidRPr="001F6DD7">
              <w:rPr>
                <w:rFonts w:ascii="FS Me" w:hAnsi="FS Me"/>
                <w:w w:val="105"/>
              </w:rPr>
              <w:t>01226</w:t>
            </w:r>
            <w:r w:rsidRPr="001F6DD7">
              <w:rPr>
                <w:rFonts w:ascii="FS Me" w:hAnsi="FS Me"/>
                <w:spacing w:val="-5"/>
                <w:w w:val="105"/>
              </w:rPr>
              <w:t xml:space="preserve"> </w:t>
            </w:r>
            <w:r w:rsidRPr="001F6DD7">
              <w:rPr>
                <w:rFonts w:ascii="FS Me" w:hAnsi="FS Me"/>
                <w:w w:val="105"/>
              </w:rPr>
              <w:t>216216</w:t>
            </w:r>
          </w:p>
        </w:tc>
      </w:tr>
    </w:tbl>
    <w:p w14:paraId="67AE11F2" w14:textId="77777777" w:rsidR="00927164" w:rsidRPr="001F6DD7" w:rsidRDefault="00927164">
      <w:pPr>
        <w:rPr>
          <w:rFonts w:cs="Tahoma"/>
          <w:b/>
          <w:bCs/>
        </w:rPr>
      </w:pPr>
    </w:p>
    <w:p w14:paraId="1BF3668E" w14:textId="77777777" w:rsidR="00927164" w:rsidRPr="001F6DD7" w:rsidRDefault="0093027E">
      <w:pPr>
        <w:pStyle w:val="BodyText"/>
        <w:spacing w:after="0" w:line="228" w:lineRule="auto"/>
        <w:ind w:left="87" w:right="412"/>
      </w:pPr>
      <w:r w:rsidRPr="001F6DD7">
        <w:t xml:space="preserve">More information about safeguarding for public, children, young people, adults, parents, carers, </w:t>
      </w:r>
      <w:r w:rsidRPr="001F6DD7">
        <w:rPr>
          <w:w w:val="105"/>
        </w:rPr>
        <w:t>College</w:t>
      </w:r>
      <w:r w:rsidRPr="001F6DD7">
        <w:rPr>
          <w:spacing w:val="-6"/>
          <w:w w:val="105"/>
        </w:rPr>
        <w:t xml:space="preserve"> </w:t>
      </w:r>
      <w:r w:rsidRPr="001F6DD7">
        <w:rPr>
          <w:w w:val="105"/>
        </w:rPr>
        <w:t>staff</w:t>
      </w:r>
      <w:r w:rsidRPr="001F6DD7">
        <w:rPr>
          <w:spacing w:val="-5"/>
          <w:w w:val="105"/>
        </w:rPr>
        <w:t xml:space="preserve"> </w:t>
      </w:r>
      <w:r w:rsidRPr="001F6DD7">
        <w:rPr>
          <w:w w:val="105"/>
        </w:rPr>
        <w:t>and</w:t>
      </w:r>
      <w:r w:rsidRPr="001F6DD7">
        <w:rPr>
          <w:spacing w:val="-7"/>
          <w:w w:val="105"/>
        </w:rPr>
        <w:t xml:space="preserve"> </w:t>
      </w:r>
      <w:r w:rsidRPr="001F6DD7">
        <w:rPr>
          <w:w w:val="105"/>
        </w:rPr>
        <w:t>other</w:t>
      </w:r>
      <w:r w:rsidRPr="001F6DD7">
        <w:rPr>
          <w:spacing w:val="-6"/>
          <w:w w:val="105"/>
        </w:rPr>
        <w:t xml:space="preserve"> </w:t>
      </w:r>
      <w:r w:rsidRPr="001F6DD7">
        <w:rPr>
          <w:w w:val="105"/>
        </w:rPr>
        <w:t>professionals</w:t>
      </w:r>
      <w:r w:rsidRPr="001F6DD7">
        <w:rPr>
          <w:spacing w:val="-6"/>
          <w:w w:val="105"/>
        </w:rPr>
        <w:t xml:space="preserve"> </w:t>
      </w:r>
      <w:r w:rsidRPr="001F6DD7">
        <w:rPr>
          <w:w w:val="105"/>
        </w:rPr>
        <w:t>can</w:t>
      </w:r>
      <w:r w:rsidRPr="001F6DD7">
        <w:rPr>
          <w:spacing w:val="-9"/>
          <w:w w:val="105"/>
        </w:rPr>
        <w:t xml:space="preserve"> </w:t>
      </w:r>
      <w:r w:rsidRPr="001F6DD7">
        <w:rPr>
          <w:w w:val="105"/>
        </w:rPr>
        <w:t>be</w:t>
      </w:r>
      <w:r w:rsidRPr="001F6DD7">
        <w:rPr>
          <w:spacing w:val="-10"/>
          <w:w w:val="105"/>
        </w:rPr>
        <w:t xml:space="preserve"> </w:t>
      </w:r>
      <w:r w:rsidRPr="001F6DD7">
        <w:rPr>
          <w:w w:val="105"/>
        </w:rPr>
        <w:t>found</w:t>
      </w:r>
      <w:r w:rsidRPr="001F6DD7">
        <w:rPr>
          <w:spacing w:val="-7"/>
          <w:w w:val="105"/>
        </w:rPr>
        <w:t xml:space="preserve"> </w:t>
      </w:r>
      <w:r w:rsidRPr="001F6DD7">
        <w:rPr>
          <w:w w:val="105"/>
        </w:rPr>
        <w:t>on:</w:t>
      </w:r>
    </w:p>
    <w:p w14:paraId="63B226CE" w14:textId="77777777" w:rsidR="00927164" w:rsidRPr="001F6DD7" w:rsidRDefault="00927164">
      <w:pPr>
        <w:pStyle w:val="BodyText"/>
        <w:spacing w:after="0" w:line="228" w:lineRule="auto"/>
        <w:ind w:left="87" w:right="412"/>
      </w:pPr>
    </w:p>
    <w:p w14:paraId="4487A924" w14:textId="77777777" w:rsidR="00927164" w:rsidRPr="001F6DD7" w:rsidRDefault="0093027E">
      <w:pPr>
        <w:pStyle w:val="BodyText"/>
        <w:spacing w:after="0" w:line="228" w:lineRule="auto"/>
        <w:ind w:left="87" w:right="992"/>
      </w:pPr>
      <w:r w:rsidRPr="001F6DD7">
        <w:t xml:space="preserve">Barnsley Safeguarding Children Partnership - </w:t>
      </w:r>
      <w:hyperlink r:id="rId17" w:history="1">
        <w:r w:rsidRPr="001F6DD7">
          <w:rPr>
            <w:u w:val="single" w:color="0000FF"/>
          </w:rPr>
          <w:t>https://www.barnsley.gov.uk/services/children-</w:t>
        </w:r>
      </w:hyperlink>
      <w:r w:rsidRPr="001F6DD7">
        <w:t xml:space="preserve"> </w:t>
      </w:r>
      <w:hyperlink r:id="rId18" w:history="1">
        <w:r w:rsidRPr="001F6DD7">
          <w:rPr>
            <w:spacing w:val="-2"/>
            <w:w w:val="105"/>
            <w:u w:val="single" w:color="0000FF"/>
          </w:rPr>
          <w:t>families-and-education/safeguarding-families-in-barnsley/safeguarding-children-in-</w:t>
        </w:r>
      </w:hyperlink>
      <w:r w:rsidRPr="001F6DD7">
        <w:rPr>
          <w:spacing w:val="-2"/>
          <w:w w:val="105"/>
        </w:rPr>
        <w:t xml:space="preserve"> </w:t>
      </w:r>
      <w:hyperlink r:id="rId19" w:history="1">
        <w:r w:rsidRPr="001F6DD7">
          <w:rPr>
            <w:spacing w:val="-2"/>
            <w:w w:val="105"/>
            <w:u w:val="single" w:color="0000FF"/>
          </w:rPr>
          <w:t>barnsley/barnsley-safeguarding-children-partnership/</w:t>
        </w:r>
      </w:hyperlink>
    </w:p>
    <w:p w14:paraId="2370B108" w14:textId="77777777" w:rsidR="00927164" w:rsidRPr="001F6DD7" w:rsidRDefault="0093027E">
      <w:pPr>
        <w:pStyle w:val="BodyText"/>
        <w:spacing w:before="263" w:line="228" w:lineRule="auto"/>
        <w:ind w:left="87" w:right="403"/>
      </w:pPr>
      <w:r w:rsidRPr="001F6DD7">
        <w:t xml:space="preserve">Barnsley Safeguarding Adults Board - </w:t>
      </w:r>
      <w:hyperlink r:id="rId20" w:history="1">
        <w:r w:rsidRPr="001F6DD7">
          <w:rPr>
            <w:u w:val="single" w:color="0000FF"/>
          </w:rPr>
          <w:t>https://www.barnsley.gov.uk/services/children-families-and-</w:t>
        </w:r>
      </w:hyperlink>
      <w:r w:rsidRPr="001F6DD7">
        <w:t xml:space="preserve"> </w:t>
      </w:r>
      <w:hyperlink r:id="rId21" w:history="1">
        <w:r w:rsidRPr="001F6DD7">
          <w:rPr>
            <w:spacing w:val="-2"/>
            <w:w w:val="105"/>
            <w:u w:val="single" w:color="0000FF"/>
          </w:rPr>
          <w:t>education/safeguarding-families-in-barnsley/safeguarding-adults-in-barnsley/barnsley-</w:t>
        </w:r>
      </w:hyperlink>
      <w:r w:rsidRPr="001F6DD7">
        <w:rPr>
          <w:spacing w:val="-2"/>
          <w:w w:val="105"/>
        </w:rPr>
        <w:t xml:space="preserve"> </w:t>
      </w:r>
      <w:hyperlink r:id="rId22" w:history="1">
        <w:r w:rsidRPr="001F6DD7">
          <w:rPr>
            <w:spacing w:val="-2"/>
            <w:w w:val="105"/>
            <w:u w:val="single" w:color="0000FF"/>
          </w:rPr>
          <w:t>safeguarding-adults-board/</w:t>
        </w:r>
      </w:hyperlink>
    </w:p>
    <w:p w14:paraId="3FED5CB1" w14:textId="77777777" w:rsidR="00FF676B" w:rsidRPr="001F6DD7" w:rsidRDefault="00FF676B">
      <w:pPr>
        <w:rPr>
          <w:rFonts w:cs="Tahoma"/>
          <w:b/>
          <w:bCs/>
        </w:rPr>
      </w:pPr>
    </w:p>
    <w:p w14:paraId="7954D146" w14:textId="77777777" w:rsidR="00FF676B" w:rsidRPr="001F6DD7" w:rsidRDefault="00FF676B" w:rsidP="00FF676B">
      <w:pPr>
        <w:rPr>
          <w:rFonts w:cs="Tahoma"/>
          <w:b/>
          <w:bCs/>
        </w:rPr>
      </w:pPr>
      <w:r w:rsidRPr="001F6DD7">
        <w:rPr>
          <w:rFonts w:cs="Tahoma"/>
          <w:b/>
          <w:bCs/>
        </w:rPr>
        <w:t>Roles and Responsibilities of Governors, College Leaders and Staff</w:t>
      </w:r>
    </w:p>
    <w:p w14:paraId="45ED53B4" w14:textId="77777777" w:rsidR="00FF676B" w:rsidRPr="001F6DD7" w:rsidRDefault="00FF676B" w:rsidP="00FF676B">
      <w:pPr>
        <w:rPr>
          <w:rFonts w:cs="Tahoma"/>
          <w:u w:val="single"/>
        </w:rPr>
      </w:pPr>
      <w:r w:rsidRPr="001F6DD7">
        <w:rPr>
          <w:rFonts w:cs="Tahoma"/>
          <w:u w:val="single"/>
        </w:rPr>
        <w:t>Executive Team</w:t>
      </w:r>
    </w:p>
    <w:p w14:paraId="3CB1022C" w14:textId="77777777" w:rsidR="00FF676B" w:rsidRPr="001F6DD7" w:rsidRDefault="00FF676B" w:rsidP="00FF676B">
      <w:pPr>
        <w:rPr>
          <w:rFonts w:cs="Tahoma"/>
        </w:rPr>
      </w:pPr>
      <w:r w:rsidRPr="001F6DD7">
        <w:rPr>
          <w:rFonts w:cs="Tahoma"/>
        </w:rPr>
        <w:t>The Executive Team ensures safeguarding is a strategic priority and that a strong, whole-College safeguarding culture is embedded across all activity. This includes ensuring safeguarding and child and adult protection underpin all policies, procedures and practice in line with statutory guidance.</w:t>
      </w:r>
    </w:p>
    <w:p w14:paraId="71F27DAD" w14:textId="77777777" w:rsidR="00077C3B" w:rsidRPr="001F6DD7" w:rsidRDefault="00077C3B" w:rsidP="00FF676B">
      <w:pPr>
        <w:rPr>
          <w:rFonts w:cs="Tahoma"/>
        </w:rPr>
      </w:pPr>
    </w:p>
    <w:p w14:paraId="6DAD2D65" w14:textId="77777777" w:rsidR="00FF676B" w:rsidRPr="001F6DD7" w:rsidRDefault="00FF676B" w:rsidP="00FF676B">
      <w:pPr>
        <w:rPr>
          <w:rFonts w:cs="Tahoma"/>
        </w:rPr>
      </w:pPr>
      <w:r w:rsidRPr="001F6DD7">
        <w:rPr>
          <w:rFonts w:cs="Tahoma"/>
        </w:rPr>
        <w:t>The Executive Team will:</w:t>
      </w:r>
    </w:p>
    <w:p w14:paraId="7DFA3A77" w14:textId="77777777" w:rsidR="00077C3B" w:rsidRPr="001F6DD7" w:rsidRDefault="00077C3B" w:rsidP="00FF676B">
      <w:pPr>
        <w:rPr>
          <w:rFonts w:cs="Tahoma"/>
        </w:rPr>
      </w:pPr>
    </w:p>
    <w:p w14:paraId="27B36C9C" w14:textId="77777777" w:rsidR="00FF676B" w:rsidRPr="001F6DD7" w:rsidRDefault="00FF676B">
      <w:pPr>
        <w:numPr>
          <w:ilvl w:val="0"/>
          <w:numId w:val="36"/>
        </w:numPr>
        <w:rPr>
          <w:rFonts w:cs="Tahoma"/>
        </w:rPr>
      </w:pPr>
      <w:r w:rsidRPr="001F6DD7">
        <w:rPr>
          <w:rFonts w:cs="Tahoma"/>
        </w:rPr>
        <w:t>provide visible leadership and promote a culture of vigilance, openness and accountability;</w:t>
      </w:r>
    </w:p>
    <w:p w14:paraId="295A6C53" w14:textId="77777777" w:rsidR="00FF676B" w:rsidRPr="001F6DD7" w:rsidRDefault="00FF676B">
      <w:pPr>
        <w:numPr>
          <w:ilvl w:val="0"/>
          <w:numId w:val="36"/>
        </w:numPr>
        <w:rPr>
          <w:rFonts w:cs="Tahoma"/>
        </w:rPr>
      </w:pPr>
      <w:r w:rsidRPr="001F6DD7">
        <w:rPr>
          <w:rFonts w:cs="Tahoma"/>
        </w:rPr>
        <w:t>ensure sufficient resources, time and expertise are allocated to support effective safeguarding practice;</w:t>
      </w:r>
    </w:p>
    <w:p w14:paraId="0CFA62DA" w14:textId="77777777" w:rsidR="00FF676B" w:rsidRPr="001F6DD7" w:rsidRDefault="00FF676B">
      <w:pPr>
        <w:numPr>
          <w:ilvl w:val="0"/>
          <w:numId w:val="36"/>
        </w:numPr>
        <w:rPr>
          <w:rFonts w:cs="Tahoma"/>
        </w:rPr>
      </w:pPr>
      <w:r w:rsidRPr="001F6DD7">
        <w:rPr>
          <w:rFonts w:cs="Tahoma"/>
        </w:rPr>
        <w:t>ensure participation in multi-agency safeguarding arrangements and partnership working in line with Working Together (2026);</w:t>
      </w:r>
    </w:p>
    <w:p w14:paraId="7CAF0F99" w14:textId="77777777" w:rsidR="00FF676B" w:rsidRPr="001F6DD7" w:rsidRDefault="00FF676B">
      <w:pPr>
        <w:numPr>
          <w:ilvl w:val="0"/>
          <w:numId w:val="36"/>
        </w:numPr>
        <w:rPr>
          <w:rFonts w:cs="Tahoma"/>
        </w:rPr>
      </w:pPr>
      <w:r w:rsidRPr="001F6DD7">
        <w:rPr>
          <w:rFonts w:cs="Tahoma"/>
        </w:rPr>
        <w:t>ensure staff feel confident to raise concerns, including concerns about unsafe practice, and that these are responded to appropriately;</w:t>
      </w:r>
    </w:p>
    <w:p w14:paraId="62F64895" w14:textId="77777777" w:rsidR="00FF676B" w:rsidRPr="001F6DD7" w:rsidRDefault="00FF676B">
      <w:pPr>
        <w:numPr>
          <w:ilvl w:val="0"/>
          <w:numId w:val="36"/>
        </w:numPr>
        <w:rPr>
          <w:rFonts w:cs="Tahoma"/>
        </w:rPr>
      </w:pPr>
      <w:r w:rsidRPr="001F6DD7">
        <w:rPr>
          <w:rFonts w:cs="Tahoma"/>
        </w:rPr>
        <w:t>ensure decisions are made in the best interests of learners, maintaining a whole</w:t>
      </w:r>
      <w:r w:rsidRPr="001F6DD7">
        <w:rPr>
          <w:rFonts w:cs="Tahoma"/>
        </w:rPr>
        <w:noBreakHyphen/>
        <w:t>College approach.</w:t>
      </w:r>
    </w:p>
    <w:p w14:paraId="6128424E" w14:textId="77777777" w:rsidR="008744EF" w:rsidRPr="001F6DD7" w:rsidRDefault="008744EF">
      <w:pPr>
        <w:pStyle w:val="ListParagraph"/>
        <w:numPr>
          <w:ilvl w:val="0"/>
          <w:numId w:val="36"/>
        </w:numPr>
        <w:suppressAutoHyphens w:val="0"/>
        <w:autoSpaceDN/>
        <w:spacing w:line="300" w:lineRule="atLeast"/>
        <w:rPr>
          <w:rFonts w:cs="Segoe UI"/>
          <w:lang w:eastAsia="en-GB"/>
        </w:rPr>
      </w:pPr>
      <w:r w:rsidRPr="001F6DD7">
        <w:rPr>
          <w:rFonts w:cs="Segoe UI"/>
          <w:lang w:eastAsia="en-GB"/>
        </w:rPr>
        <w:t>Ensure procedures for managing allegations against staff, supply staff, contractors and volunteers, including low-level concerns, are implemented effectively.</w:t>
      </w:r>
    </w:p>
    <w:p w14:paraId="1D4B5A77" w14:textId="03A1F021" w:rsidR="00FF676B" w:rsidRPr="001F6DD7" w:rsidRDefault="00FF676B" w:rsidP="00FF676B">
      <w:pPr>
        <w:rPr>
          <w:rFonts w:cs="Tahoma"/>
        </w:rPr>
      </w:pPr>
    </w:p>
    <w:p w14:paraId="6EDA5501" w14:textId="77777777" w:rsidR="00FF676B" w:rsidRPr="001F6DD7" w:rsidRDefault="00FF676B" w:rsidP="00FF676B">
      <w:pPr>
        <w:rPr>
          <w:rFonts w:cs="Tahoma"/>
          <w:u w:val="single"/>
        </w:rPr>
      </w:pPr>
      <w:r w:rsidRPr="001F6DD7">
        <w:rPr>
          <w:rFonts w:cs="Tahoma"/>
          <w:u w:val="single"/>
        </w:rPr>
        <w:t>Designated Safeguarding Lead (DSL)</w:t>
      </w:r>
    </w:p>
    <w:p w14:paraId="48FBF608" w14:textId="77777777" w:rsidR="00FF676B" w:rsidRPr="001F6DD7" w:rsidRDefault="00FF676B" w:rsidP="00FF676B">
      <w:pPr>
        <w:rPr>
          <w:rFonts w:cs="Tahoma"/>
        </w:rPr>
      </w:pPr>
      <w:r w:rsidRPr="001F6DD7">
        <w:rPr>
          <w:rFonts w:cs="Tahoma"/>
        </w:rPr>
        <w:t>The DSL has overall operational responsibility for safeguarding and promoting the welfare of children and adults, in line with KCSIE (2026) and the Care Act 2014, including Prevent, online safety and emerging risks.</w:t>
      </w:r>
    </w:p>
    <w:p w14:paraId="068C1138" w14:textId="77777777" w:rsidR="00077C3B" w:rsidRPr="001F6DD7" w:rsidRDefault="00077C3B" w:rsidP="00FF676B">
      <w:pPr>
        <w:rPr>
          <w:rFonts w:cs="Tahoma"/>
        </w:rPr>
      </w:pPr>
    </w:p>
    <w:p w14:paraId="051A75B0" w14:textId="77777777" w:rsidR="00FF676B" w:rsidRPr="001F6DD7" w:rsidRDefault="00FF676B" w:rsidP="00FF676B">
      <w:pPr>
        <w:rPr>
          <w:rFonts w:cs="Tahoma"/>
        </w:rPr>
      </w:pPr>
      <w:r w:rsidRPr="001F6DD7">
        <w:rPr>
          <w:rFonts w:cs="Tahoma"/>
        </w:rPr>
        <w:t>The DSL will:</w:t>
      </w:r>
    </w:p>
    <w:p w14:paraId="3240BF80" w14:textId="77777777" w:rsidR="001E5FF7" w:rsidRPr="001F6DD7" w:rsidRDefault="001E5FF7" w:rsidP="00FF676B">
      <w:pPr>
        <w:rPr>
          <w:rFonts w:cs="Tahoma"/>
        </w:rPr>
      </w:pPr>
    </w:p>
    <w:p w14:paraId="6321A02D" w14:textId="77777777" w:rsidR="00FF676B" w:rsidRPr="001F6DD7" w:rsidRDefault="00FF676B">
      <w:pPr>
        <w:numPr>
          <w:ilvl w:val="0"/>
          <w:numId w:val="37"/>
        </w:numPr>
        <w:rPr>
          <w:rFonts w:cs="Tahoma"/>
        </w:rPr>
      </w:pPr>
      <w:r w:rsidRPr="001F6DD7">
        <w:rPr>
          <w:rFonts w:cs="Tahoma"/>
        </w:rPr>
        <w:t>take lead responsibility for safeguarding, including child protection, adult safeguarding, Prevent and online safety (including filtering and monitoring);</w:t>
      </w:r>
    </w:p>
    <w:p w14:paraId="1C0AC3E1" w14:textId="77777777" w:rsidR="00FF676B" w:rsidRPr="001F6DD7" w:rsidRDefault="00FF676B">
      <w:pPr>
        <w:numPr>
          <w:ilvl w:val="0"/>
          <w:numId w:val="37"/>
        </w:numPr>
        <w:rPr>
          <w:rFonts w:cs="Tahoma"/>
        </w:rPr>
      </w:pPr>
      <w:r w:rsidRPr="001F6DD7">
        <w:rPr>
          <w:rFonts w:cs="Tahoma"/>
        </w:rPr>
        <w:lastRenderedPageBreak/>
        <w:t>ensure safeguarding policies, procedures and systems are compliant, effective and regularly reviewed;</w:t>
      </w:r>
    </w:p>
    <w:p w14:paraId="640946EF" w14:textId="77777777" w:rsidR="00FF676B" w:rsidRPr="001F6DD7" w:rsidRDefault="00FF676B">
      <w:pPr>
        <w:numPr>
          <w:ilvl w:val="0"/>
          <w:numId w:val="37"/>
        </w:numPr>
        <w:rPr>
          <w:rFonts w:cs="Tahoma"/>
        </w:rPr>
      </w:pPr>
      <w:r w:rsidRPr="001F6DD7">
        <w:rPr>
          <w:rFonts w:cs="Tahoma"/>
        </w:rPr>
        <w:t>act as the main point of contact for safeguarding and provide advice, guidance and expertise to staff;</w:t>
      </w:r>
    </w:p>
    <w:p w14:paraId="52F32181" w14:textId="77777777" w:rsidR="00FF676B" w:rsidRPr="001F6DD7" w:rsidRDefault="00FF676B">
      <w:pPr>
        <w:numPr>
          <w:ilvl w:val="0"/>
          <w:numId w:val="37"/>
        </w:numPr>
        <w:rPr>
          <w:rFonts w:cs="Tahoma"/>
        </w:rPr>
      </w:pPr>
      <w:r w:rsidRPr="001F6DD7">
        <w:rPr>
          <w:rFonts w:cs="Tahoma"/>
        </w:rPr>
        <w:t>ensure timely referrals to Children’s Social Care, Adult Social Care, police, Channel Panel and other relevant agencies in accordance with statutory thresholds and local procedures;</w:t>
      </w:r>
    </w:p>
    <w:p w14:paraId="5459342B" w14:textId="77777777" w:rsidR="00FF676B" w:rsidRPr="001F6DD7" w:rsidRDefault="00FF676B">
      <w:pPr>
        <w:numPr>
          <w:ilvl w:val="0"/>
          <w:numId w:val="37"/>
        </w:numPr>
        <w:rPr>
          <w:rFonts w:cs="Tahoma"/>
        </w:rPr>
      </w:pPr>
      <w:r w:rsidRPr="001F6DD7">
        <w:rPr>
          <w:rFonts w:cs="Tahoma"/>
        </w:rPr>
        <w:t>work in partnership with safeguarding agencies in line with Working Together (2026);</w:t>
      </w:r>
    </w:p>
    <w:p w14:paraId="7D333B72" w14:textId="77777777" w:rsidR="00FF676B" w:rsidRPr="001F6DD7" w:rsidRDefault="00FF676B">
      <w:pPr>
        <w:numPr>
          <w:ilvl w:val="0"/>
          <w:numId w:val="37"/>
        </w:numPr>
        <w:rPr>
          <w:rFonts w:cs="Tahoma"/>
        </w:rPr>
      </w:pPr>
      <w:r w:rsidRPr="001F6DD7">
        <w:rPr>
          <w:rFonts w:cs="Tahoma"/>
        </w:rPr>
        <w:t>ensure all safeguarding concerns are recorded accurately, securely and in a timely manner;</w:t>
      </w:r>
    </w:p>
    <w:p w14:paraId="317C7ED9" w14:textId="77777777" w:rsidR="00FF676B" w:rsidRPr="001F6DD7" w:rsidRDefault="00FF676B">
      <w:pPr>
        <w:numPr>
          <w:ilvl w:val="0"/>
          <w:numId w:val="37"/>
        </w:numPr>
        <w:rPr>
          <w:rFonts w:cs="Tahoma"/>
        </w:rPr>
      </w:pPr>
      <w:r w:rsidRPr="001F6DD7">
        <w:rPr>
          <w:rFonts w:cs="Tahoma"/>
        </w:rPr>
        <w:t>ensure appropriate and lawful information sharing in line with data protection and safeguarding requirements;</w:t>
      </w:r>
    </w:p>
    <w:p w14:paraId="101B1D2E" w14:textId="77777777" w:rsidR="00FF676B" w:rsidRPr="001F6DD7" w:rsidRDefault="00FF676B">
      <w:pPr>
        <w:numPr>
          <w:ilvl w:val="0"/>
          <w:numId w:val="37"/>
        </w:numPr>
        <w:rPr>
          <w:rFonts w:cs="Tahoma"/>
        </w:rPr>
      </w:pPr>
      <w:r w:rsidRPr="001F6DD7">
        <w:rPr>
          <w:rFonts w:cs="Tahoma"/>
        </w:rPr>
        <w:t>ensure effective safeguarding arrangements for vulnerable learners, including those with a social worker or Early Help involvement;</w:t>
      </w:r>
    </w:p>
    <w:p w14:paraId="7B3B3916" w14:textId="77777777" w:rsidR="00FF676B" w:rsidRPr="001F6DD7" w:rsidRDefault="00FF676B">
      <w:pPr>
        <w:numPr>
          <w:ilvl w:val="0"/>
          <w:numId w:val="37"/>
        </w:numPr>
        <w:rPr>
          <w:rFonts w:cs="Tahoma"/>
        </w:rPr>
      </w:pPr>
      <w:r w:rsidRPr="001F6DD7">
        <w:rPr>
          <w:rFonts w:cs="Tahoma"/>
        </w:rPr>
        <w:t>promote a safeguarding culture where the voice of the learner is central;</w:t>
      </w:r>
    </w:p>
    <w:p w14:paraId="2A09F6DB" w14:textId="77777777" w:rsidR="00FF676B" w:rsidRPr="001F6DD7" w:rsidRDefault="00FF676B">
      <w:pPr>
        <w:numPr>
          <w:ilvl w:val="0"/>
          <w:numId w:val="37"/>
        </w:numPr>
        <w:rPr>
          <w:rFonts w:cs="Tahoma"/>
        </w:rPr>
      </w:pPr>
      <w:r w:rsidRPr="001F6DD7">
        <w:rPr>
          <w:rFonts w:cs="Tahoma"/>
        </w:rPr>
        <w:t>ensure appropriate safeguarding cover, including out-of-hours arrangements;</w:t>
      </w:r>
    </w:p>
    <w:p w14:paraId="5B4FFEC2" w14:textId="77777777" w:rsidR="00FF676B" w:rsidRPr="001F6DD7" w:rsidRDefault="00FF676B">
      <w:pPr>
        <w:numPr>
          <w:ilvl w:val="0"/>
          <w:numId w:val="37"/>
        </w:numPr>
        <w:rPr>
          <w:rFonts w:cs="Tahoma"/>
        </w:rPr>
      </w:pPr>
      <w:r w:rsidRPr="001F6DD7">
        <w:rPr>
          <w:rFonts w:cs="Tahoma"/>
        </w:rPr>
        <w:t>ensure all staff receive safeguarding training and updates in line with statutory requirements;</w:t>
      </w:r>
    </w:p>
    <w:p w14:paraId="26ED3218" w14:textId="77777777" w:rsidR="00FF676B" w:rsidRPr="001F6DD7" w:rsidRDefault="00FF676B">
      <w:pPr>
        <w:numPr>
          <w:ilvl w:val="0"/>
          <w:numId w:val="37"/>
        </w:numPr>
        <w:rPr>
          <w:rFonts w:cs="Tahoma"/>
        </w:rPr>
      </w:pPr>
      <w:r w:rsidRPr="001F6DD7">
        <w:rPr>
          <w:rFonts w:cs="Tahoma"/>
        </w:rPr>
        <w:t>ensure safeguarding records are transferred securely when learners move provider;</w:t>
      </w:r>
    </w:p>
    <w:p w14:paraId="74A77F7C" w14:textId="77777777" w:rsidR="00FF676B" w:rsidRPr="001F6DD7" w:rsidRDefault="00FF676B">
      <w:pPr>
        <w:numPr>
          <w:ilvl w:val="0"/>
          <w:numId w:val="37"/>
        </w:numPr>
        <w:rPr>
          <w:rFonts w:cs="Tahoma"/>
        </w:rPr>
      </w:pPr>
      <w:r w:rsidRPr="001F6DD7">
        <w:rPr>
          <w:rFonts w:cs="Tahoma"/>
        </w:rPr>
        <w:t>fulfil all statutory duties as defined within KCSIE, Working Together and local safeguarding arrangements.</w:t>
      </w:r>
    </w:p>
    <w:p w14:paraId="6D4BAD9E" w14:textId="7E011CF4" w:rsidR="00436FB9" w:rsidRPr="001F6DD7" w:rsidRDefault="00F81012">
      <w:pPr>
        <w:pStyle w:val="ListParagraph"/>
        <w:numPr>
          <w:ilvl w:val="0"/>
          <w:numId w:val="37"/>
        </w:numPr>
        <w:suppressAutoHyphens w:val="0"/>
        <w:autoSpaceDN/>
        <w:spacing w:line="300" w:lineRule="atLeast"/>
        <w:rPr>
          <w:rFonts w:cs="Segoe UI"/>
          <w:lang w:eastAsia="en-GB"/>
        </w:rPr>
      </w:pPr>
      <w:r w:rsidRPr="001F6DD7">
        <w:rPr>
          <w:rFonts w:cs="Segoe UI"/>
          <w:lang w:eastAsia="en-GB"/>
        </w:rPr>
        <w:t>e</w:t>
      </w:r>
      <w:r w:rsidR="00436FB9" w:rsidRPr="001F6DD7">
        <w:rPr>
          <w:rFonts w:cs="Segoe UI"/>
          <w:lang w:eastAsia="en-GB"/>
        </w:rPr>
        <w:t>nsure appropriate action is taken where learners are absent, missing or disengaged,     recognising this may indicate safeguarding risk</w:t>
      </w:r>
      <w:r w:rsidR="00D75D9B" w:rsidRPr="001F6DD7">
        <w:rPr>
          <w:rFonts w:cs="Segoe UI"/>
          <w:lang w:eastAsia="en-GB"/>
        </w:rPr>
        <w:t>.</w:t>
      </w:r>
    </w:p>
    <w:p w14:paraId="1E5774D6" w14:textId="33716697" w:rsidR="00D75D9B" w:rsidRPr="001F6DD7" w:rsidRDefault="00D75D9B" w:rsidP="00D75D9B">
      <w:pPr>
        <w:pStyle w:val="ListParagraph"/>
        <w:numPr>
          <w:ilvl w:val="0"/>
          <w:numId w:val="37"/>
        </w:numPr>
      </w:pPr>
      <w:r w:rsidRPr="001F6DD7">
        <w:t>retain safeguarding oversight of all safeguarding concerns, allegations, referrals and safeguarding decision-making processes</w:t>
      </w:r>
      <w:r w:rsidR="00CC30CD" w:rsidRPr="001F6DD7">
        <w:t xml:space="preserve"> in relation to staff</w:t>
      </w:r>
      <w:r w:rsidRPr="001F6DD7">
        <w:t>. Human Resources leads employment, disciplinary and professional conduct processes. Where concerns relate to staff conduct or potential risk to learners, safeguarding and HR processes will operate collaboratively to ensure appropriate risk management, statutory compliance and learner safety.</w:t>
      </w:r>
    </w:p>
    <w:p w14:paraId="72B01840" w14:textId="78164F0D" w:rsidR="00EE3B03" w:rsidRPr="001F6DD7" w:rsidRDefault="00F81012">
      <w:pPr>
        <w:pStyle w:val="ListParagraph"/>
        <w:numPr>
          <w:ilvl w:val="0"/>
          <w:numId w:val="37"/>
        </w:numPr>
        <w:suppressAutoHyphens w:val="0"/>
        <w:autoSpaceDN/>
        <w:spacing w:line="300" w:lineRule="atLeast"/>
        <w:rPr>
          <w:rFonts w:cs="Segoe UI"/>
          <w:lang w:eastAsia="en-GB"/>
        </w:rPr>
      </w:pPr>
      <w:r w:rsidRPr="001F6DD7">
        <w:rPr>
          <w:rFonts w:cs="Segoe UI"/>
          <w:lang w:eastAsia="en-GB"/>
        </w:rPr>
        <w:t>t</w:t>
      </w:r>
      <w:r w:rsidR="00EE3B03" w:rsidRPr="001F6DD7">
        <w:rPr>
          <w:rFonts w:cs="Segoe UI"/>
          <w:lang w:eastAsia="en-GB"/>
        </w:rPr>
        <w:t>he Deputy DSL will be appropriately trained to the same standard as the DSL and provide operational safeguarding support and cover</w:t>
      </w:r>
    </w:p>
    <w:p w14:paraId="4D339011" w14:textId="77777777" w:rsidR="00077C3B" w:rsidRPr="001F6DD7" w:rsidRDefault="00077C3B" w:rsidP="00FF676B">
      <w:pPr>
        <w:rPr>
          <w:rFonts w:cs="Tahoma"/>
        </w:rPr>
      </w:pPr>
    </w:p>
    <w:p w14:paraId="58D29DCC" w14:textId="467D3A54" w:rsidR="00FF676B" w:rsidRPr="001F6DD7" w:rsidRDefault="00FF676B" w:rsidP="00FF676B">
      <w:pPr>
        <w:rPr>
          <w:rFonts w:cs="Tahoma"/>
        </w:rPr>
      </w:pPr>
      <w:r w:rsidRPr="001F6DD7">
        <w:rPr>
          <w:rFonts w:cs="Tahoma"/>
        </w:rPr>
        <w:t>The DSL must have sufficient authority, status, independence and capacity to carry out these responsibilities effectively.</w:t>
      </w:r>
    </w:p>
    <w:p w14:paraId="22FC8EBA" w14:textId="4E2AB710" w:rsidR="00FF676B" w:rsidRPr="001F6DD7" w:rsidRDefault="00FF676B" w:rsidP="00FF676B">
      <w:pPr>
        <w:rPr>
          <w:rFonts w:cs="Tahoma"/>
        </w:rPr>
      </w:pPr>
    </w:p>
    <w:p w14:paraId="4DFC3376" w14:textId="77777777" w:rsidR="00FF676B" w:rsidRPr="001F6DD7" w:rsidRDefault="00FF676B" w:rsidP="00FF676B">
      <w:pPr>
        <w:rPr>
          <w:rFonts w:cs="Tahoma"/>
          <w:u w:val="single"/>
        </w:rPr>
      </w:pPr>
      <w:r w:rsidRPr="001F6DD7">
        <w:rPr>
          <w:rFonts w:cs="Tahoma"/>
          <w:u w:val="single"/>
        </w:rPr>
        <w:t>Governing Body</w:t>
      </w:r>
    </w:p>
    <w:p w14:paraId="5F4F110E" w14:textId="77777777" w:rsidR="00FF676B" w:rsidRPr="001F6DD7" w:rsidRDefault="00FF676B" w:rsidP="00FF676B">
      <w:pPr>
        <w:rPr>
          <w:rFonts w:cs="Tahoma"/>
        </w:rPr>
      </w:pPr>
      <w:r w:rsidRPr="001F6DD7">
        <w:rPr>
          <w:rFonts w:cs="Tahoma"/>
        </w:rPr>
        <w:t>The Governing Body has strategic responsibility for safeguarding and provides effective oversight, challenge and assurance in line with KCSIE (2026).</w:t>
      </w:r>
    </w:p>
    <w:p w14:paraId="2694347C" w14:textId="77777777" w:rsidR="00077C3B" w:rsidRPr="001F6DD7" w:rsidRDefault="00077C3B" w:rsidP="00FF676B">
      <w:pPr>
        <w:rPr>
          <w:rFonts w:cs="Tahoma"/>
        </w:rPr>
      </w:pPr>
    </w:p>
    <w:p w14:paraId="774E2218" w14:textId="77777777" w:rsidR="00FF676B" w:rsidRPr="001F6DD7" w:rsidRDefault="00FF676B" w:rsidP="00FF676B">
      <w:pPr>
        <w:rPr>
          <w:rFonts w:cs="Tahoma"/>
        </w:rPr>
      </w:pPr>
      <w:r w:rsidRPr="001F6DD7">
        <w:rPr>
          <w:rFonts w:cs="Tahoma"/>
        </w:rPr>
        <w:t>The Governing Body will:</w:t>
      </w:r>
    </w:p>
    <w:p w14:paraId="76EE7AFE" w14:textId="77777777" w:rsidR="001E5FF7" w:rsidRPr="001F6DD7" w:rsidRDefault="001E5FF7" w:rsidP="00FF676B">
      <w:pPr>
        <w:rPr>
          <w:rFonts w:cs="Tahoma"/>
        </w:rPr>
      </w:pPr>
    </w:p>
    <w:p w14:paraId="0B7EF506" w14:textId="77777777" w:rsidR="00FF676B" w:rsidRPr="001F6DD7" w:rsidRDefault="00FF676B">
      <w:pPr>
        <w:numPr>
          <w:ilvl w:val="0"/>
          <w:numId w:val="38"/>
        </w:numPr>
        <w:rPr>
          <w:rFonts w:cs="Tahoma"/>
        </w:rPr>
      </w:pPr>
      <w:r w:rsidRPr="001F6DD7">
        <w:rPr>
          <w:rFonts w:cs="Tahoma"/>
        </w:rPr>
        <w:t>ensure the College meets all statutory safeguarding duties;</w:t>
      </w:r>
    </w:p>
    <w:p w14:paraId="208A95DD" w14:textId="77777777" w:rsidR="00FF676B" w:rsidRPr="001F6DD7" w:rsidRDefault="00FF676B">
      <w:pPr>
        <w:numPr>
          <w:ilvl w:val="0"/>
          <w:numId w:val="38"/>
        </w:numPr>
        <w:rPr>
          <w:rFonts w:cs="Tahoma"/>
        </w:rPr>
      </w:pPr>
      <w:r w:rsidRPr="001F6DD7">
        <w:rPr>
          <w:rFonts w:cs="Tahoma"/>
        </w:rPr>
        <w:t>ensure safeguarding is embedded across all areas of provision;</w:t>
      </w:r>
    </w:p>
    <w:p w14:paraId="7FA3F8FA" w14:textId="77777777" w:rsidR="00FF676B" w:rsidRPr="001F6DD7" w:rsidRDefault="00FF676B">
      <w:pPr>
        <w:numPr>
          <w:ilvl w:val="0"/>
          <w:numId w:val="38"/>
        </w:numPr>
        <w:rPr>
          <w:rFonts w:cs="Tahoma"/>
        </w:rPr>
      </w:pPr>
      <w:r w:rsidRPr="001F6DD7">
        <w:rPr>
          <w:rFonts w:cs="Tahoma"/>
        </w:rPr>
        <w:t>ensure policies are in place, regularly reviewed and effectively implemented;</w:t>
      </w:r>
    </w:p>
    <w:p w14:paraId="509389C7" w14:textId="77777777" w:rsidR="00FF676B" w:rsidRPr="001F6DD7" w:rsidRDefault="00FF676B">
      <w:pPr>
        <w:numPr>
          <w:ilvl w:val="0"/>
          <w:numId w:val="38"/>
        </w:numPr>
        <w:rPr>
          <w:rFonts w:cs="Tahoma"/>
        </w:rPr>
      </w:pPr>
      <w:r w:rsidRPr="001F6DD7">
        <w:rPr>
          <w:rFonts w:cs="Tahoma"/>
        </w:rPr>
        <w:t>ensure the DSL has sufficient capacity, status and resources;</w:t>
      </w:r>
    </w:p>
    <w:p w14:paraId="471973FB" w14:textId="77777777" w:rsidR="00FF676B" w:rsidRPr="001F6DD7" w:rsidRDefault="00FF676B">
      <w:pPr>
        <w:numPr>
          <w:ilvl w:val="0"/>
          <w:numId w:val="38"/>
        </w:numPr>
        <w:rPr>
          <w:rFonts w:cs="Tahoma"/>
        </w:rPr>
      </w:pPr>
      <w:r w:rsidRPr="001F6DD7">
        <w:rPr>
          <w:rFonts w:cs="Tahoma"/>
        </w:rPr>
        <w:t>ensure safer recruitment practices are robust and compliant;</w:t>
      </w:r>
    </w:p>
    <w:p w14:paraId="3683321C" w14:textId="77777777" w:rsidR="00FF676B" w:rsidRPr="001F6DD7" w:rsidRDefault="00FF676B">
      <w:pPr>
        <w:numPr>
          <w:ilvl w:val="0"/>
          <w:numId w:val="38"/>
        </w:numPr>
        <w:rPr>
          <w:rFonts w:cs="Tahoma"/>
        </w:rPr>
      </w:pPr>
      <w:r w:rsidRPr="001F6DD7">
        <w:rPr>
          <w:rFonts w:cs="Tahoma"/>
        </w:rPr>
        <w:t>receive regular safeguarding reports, including an annual safeguarding review;</w:t>
      </w:r>
    </w:p>
    <w:p w14:paraId="39A8BC61" w14:textId="77777777" w:rsidR="007F3CF4" w:rsidRPr="001F6DD7" w:rsidRDefault="007F3CF4" w:rsidP="007F3CF4">
      <w:pPr>
        <w:pStyle w:val="ListParagraph"/>
        <w:numPr>
          <w:ilvl w:val="0"/>
          <w:numId w:val="38"/>
        </w:numPr>
        <w:suppressAutoHyphens w:val="0"/>
        <w:autoSpaceDN/>
        <w:spacing w:line="300" w:lineRule="atLeast"/>
        <w:rPr>
          <w:rFonts w:cs="Segoe UI"/>
          <w:lang w:eastAsia="en-GB"/>
        </w:rPr>
      </w:pPr>
      <w:r w:rsidRPr="001F6DD7">
        <w:rPr>
          <w:rFonts w:cs="Segoe UI"/>
          <w:lang w:eastAsia="en-GB"/>
        </w:rPr>
        <w:t>provide strategic oversight of online safety arrangements, including reviewing the effectiveness of filtering and monitoring systems, understanding safeguarding trends and ensuring systems remain appropriate, effective and fit for purpose.</w:t>
      </w:r>
    </w:p>
    <w:p w14:paraId="6226326A" w14:textId="77777777" w:rsidR="00FF676B" w:rsidRPr="001F6DD7" w:rsidRDefault="00FF676B">
      <w:pPr>
        <w:numPr>
          <w:ilvl w:val="0"/>
          <w:numId w:val="38"/>
        </w:numPr>
        <w:rPr>
          <w:rFonts w:cs="Tahoma"/>
        </w:rPr>
      </w:pPr>
      <w:r w:rsidRPr="001F6DD7">
        <w:rPr>
          <w:rFonts w:cs="Tahoma"/>
        </w:rPr>
        <w:t>monitor safeguarding effectiveness through internal and external scrutiny;</w:t>
      </w:r>
    </w:p>
    <w:p w14:paraId="6E68E8F8" w14:textId="77777777" w:rsidR="00FF676B" w:rsidRPr="001F6DD7" w:rsidRDefault="00FF676B">
      <w:pPr>
        <w:numPr>
          <w:ilvl w:val="0"/>
          <w:numId w:val="38"/>
        </w:numPr>
        <w:rPr>
          <w:rFonts w:cs="Tahoma"/>
        </w:rPr>
      </w:pPr>
      <w:r w:rsidRPr="001F6DD7">
        <w:rPr>
          <w:rFonts w:cs="Tahoma"/>
        </w:rPr>
        <w:t>ensure a strong safeguarding culture and appropriate staff training.</w:t>
      </w:r>
    </w:p>
    <w:p w14:paraId="21C4BDB8" w14:textId="77777777" w:rsidR="008744EF" w:rsidRPr="001F6DD7" w:rsidRDefault="008744EF">
      <w:pPr>
        <w:pStyle w:val="ListParagraph"/>
        <w:numPr>
          <w:ilvl w:val="0"/>
          <w:numId w:val="38"/>
        </w:numPr>
        <w:suppressAutoHyphens w:val="0"/>
        <w:autoSpaceDN/>
        <w:spacing w:line="300" w:lineRule="atLeast"/>
        <w:rPr>
          <w:rFonts w:cs="Segoe UI"/>
          <w:sz w:val="21"/>
          <w:szCs w:val="21"/>
          <w:lang w:eastAsia="en-GB"/>
        </w:rPr>
      </w:pPr>
      <w:r w:rsidRPr="001F6DD7">
        <w:rPr>
          <w:rFonts w:cs="Segoe UI"/>
          <w:sz w:val="21"/>
          <w:szCs w:val="21"/>
          <w:lang w:eastAsia="en-GB"/>
        </w:rPr>
        <w:lastRenderedPageBreak/>
        <w:t>Ensure procedures for managing allegations against staff, supply staff, contractors and volunteers, including low-level concerns, are implemented effectively.</w:t>
      </w:r>
    </w:p>
    <w:p w14:paraId="1C56E34B" w14:textId="3617D3F9" w:rsidR="001A37F8" w:rsidRPr="001F6DD7" w:rsidRDefault="001A37F8">
      <w:pPr>
        <w:pStyle w:val="ListParagraph"/>
        <w:numPr>
          <w:ilvl w:val="0"/>
          <w:numId w:val="38"/>
        </w:numPr>
        <w:suppressAutoHyphens w:val="0"/>
        <w:autoSpaceDN/>
        <w:spacing w:line="300" w:lineRule="atLeast"/>
        <w:rPr>
          <w:rFonts w:cs="Segoe UI"/>
          <w:lang w:eastAsia="en-GB"/>
        </w:rPr>
      </w:pPr>
      <w:r w:rsidRPr="001F6DD7">
        <w:rPr>
          <w:rFonts w:cs="Segoe UI"/>
          <w:lang w:eastAsia="en-GB"/>
        </w:rPr>
        <w:t>Ensure appropriate filtering and monitoring systems are in place, regularly reviewed and understood as part of online safety governance.</w:t>
      </w:r>
    </w:p>
    <w:p w14:paraId="14765A94" w14:textId="0B1CE2E4" w:rsidR="00934052" w:rsidRPr="001F6DD7" w:rsidRDefault="00934052">
      <w:pPr>
        <w:pStyle w:val="ListParagraph"/>
        <w:numPr>
          <w:ilvl w:val="0"/>
          <w:numId w:val="38"/>
        </w:numPr>
        <w:suppressAutoHyphens w:val="0"/>
        <w:autoSpaceDN/>
        <w:spacing w:line="300" w:lineRule="atLeast"/>
        <w:rPr>
          <w:rFonts w:cs="Segoe UI"/>
          <w:lang w:eastAsia="en-GB"/>
        </w:rPr>
      </w:pPr>
      <w:r w:rsidRPr="001F6DD7">
        <w:rPr>
          <w:lang w:eastAsia="en-GB"/>
        </w:rPr>
        <w:t>Receive sufficient safeguarding information to provide effective challenge, scrutiny and assurance regarding safeguarding effectiveness and culture.</w:t>
      </w:r>
    </w:p>
    <w:p w14:paraId="49BE517A" w14:textId="6052E332" w:rsidR="00FF676B" w:rsidRPr="001F6DD7" w:rsidRDefault="00FF676B" w:rsidP="00FF676B">
      <w:pPr>
        <w:rPr>
          <w:rFonts w:cs="Tahoma"/>
        </w:rPr>
      </w:pPr>
    </w:p>
    <w:p w14:paraId="25489801" w14:textId="77777777" w:rsidR="00FF676B" w:rsidRPr="001F6DD7" w:rsidRDefault="00FF676B" w:rsidP="00FF676B">
      <w:pPr>
        <w:rPr>
          <w:rFonts w:cs="Tahoma"/>
          <w:u w:val="single"/>
        </w:rPr>
      </w:pPr>
      <w:r w:rsidRPr="001F6DD7">
        <w:rPr>
          <w:rFonts w:cs="Tahoma"/>
          <w:u w:val="single"/>
        </w:rPr>
        <w:t>Safeguarding and Prevent Link Governor</w:t>
      </w:r>
    </w:p>
    <w:p w14:paraId="6CFC1A4E" w14:textId="77777777" w:rsidR="00FF676B" w:rsidRPr="001F6DD7" w:rsidRDefault="00FF676B" w:rsidP="00FF676B">
      <w:pPr>
        <w:rPr>
          <w:rFonts w:cs="Tahoma"/>
        </w:rPr>
      </w:pPr>
      <w:r w:rsidRPr="001F6DD7">
        <w:rPr>
          <w:rFonts w:cs="Tahoma"/>
        </w:rPr>
        <w:t>The Link Governor provides additional oversight and assurance to the Governing Body.</w:t>
      </w:r>
    </w:p>
    <w:p w14:paraId="1E8A082A" w14:textId="77777777" w:rsidR="00FF676B" w:rsidRPr="001F6DD7" w:rsidRDefault="00FF676B" w:rsidP="00FF676B">
      <w:pPr>
        <w:rPr>
          <w:rFonts w:cs="Tahoma"/>
        </w:rPr>
      </w:pPr>
      <w:r w:rsidRPr="001F6DD7">
        <w:rPr>
          <w:rFonts w:cs="Tahoma"/>
        </w:rPr>
        <w:t>They will:</w:t>
      </w:r>
    </w:p>
    <w:p w14:paraId="282EB3E3" w14:textId="77777777" w:rsidR="001E5FF7" w:rsidRPr="001F6DD7" w:rsidRDefault="001E5FF7" w:rsidP="00FF676B">
      <w:pPr>
        <w:rPr>
          <w:rFonts w:cs="Tahoma"/>
        </w:rPr>
      </w:pPr>
    </w:p>
    <w:p w14:paraId="30680767" w14:textId="77777777" w:rsidR="00FF676B" w:rsidRPr="001F6DD7" w:rsidRDefault="00FF676B">
      <w:pPr>
        <w:numPr>
          <w:ilvl w:val="0"/>
          <w:numId w:val="39"/>
        </w:numPr>
        <w:rPr>
          <w:rFonts w:cs="Tahoma"/>
        </w:rPr>
      </w:pPr>
      <w:r w:rsidRPr="001F6DD7">
        <w:rPr>
          <w:rFonts w:cs="Tahoma"/>
        </w:rPr>
        <w:t>undertake regular safeguarding link visits and report findings;</w:t>
      </w:r>
    </w:p>
    <w:p w14:paraId="21F0D396" w14:textId="77777777" w:rsidR="00FF676B" w:rsidRPr="001F6DD7" w:rsidRDefault="00FF676B">
      <w:pPr>
        <w:numPr>
          <w:ilvl w:val="0"/>
          <w:numId w:val="39"/>
        </w:numPr>
        <w:rPr>
          <w:rFonts w:cs="Tahoma"/>
        </w:rPr>
      </w:pPr>
      <w:r w:rsidRPr="001F6DD7">
        <w:rPr>
          <w:rFonts w:cs="Tahoma"/>
        </w:rPr>
        <w:t>ensure compliance with statutory safeguarding guidance;</w:t>
      </w:r>
    </w:p>
    <w:p w14:paraId="2EF1DAD0" w14:textId="77777777" w:rsidR="00FF676B" w:rsidRPr="001F6DD7" w:rsidRDefault="00FF676B">
      <w:pPr>
        <w:numPr>
          <w:ilvl w:val="0"/>
          <w:numId w:val="39"/>
        </w:numPr>
        <w:rPr>
          <w:rFonts w:cs="Tahoma"/>
        </w:rPr>
      </w:pPr>
      <w:r w:rsidRPr="001F6DD7">
        <w:rPr>
          <w:rFonts w:cs="Tahoma"/>
        </w:rPr>
        <w:t>seek assurance that training, induction and safer recruitment are effective;</w:t>
      </w:r>
    </w:p>
    <w:p w14:paraId="0F6435AE" w14:textId="77777777" w:rsidR="00FF676B" w:rsidRPr="001F6DD7" w:rsidRDefault="00FF676B">
      <w:pPr>
        <w:numPr>
          <w:ilvl w:val="0"/>
          <w:numId w:val="39"/>
        </w:numPr>
        <w:rPr>
          <w:rFonts w:cs="Tahoma"/>
        </w:rPr>
      </w:pPr>
      <w:r w:rsidRPr="001F6DD7">
        <w:rPr>
          <w:rFonts w:cs="Tahoma"/>
        </w:rPr>
        <w:t>review the management of allegations and low-level concerns;</w:t>
      </w:r>
    </w:p>
    <w:p w14:paraId="126C1F11" w14:textId="77777777" w:rsidR="00FF676B" w:rsidRPr="001F6DD7" w:rsidRDefault="00FF676B">
      <w:pPr>
        <w:numPr>
          <w:ilvl w:val="0"/>
          <w:numId w:val="39"/>
        </w:numPr>
        <w:rPr>
          <w:rFonts w:cs="Tahoma"/>
        </w:rPr>
      </w:pPr>
      <w:r w:rsidRPr="001F6DD7">
        <w:rPr>
          <w:rFonts w:cs="Tahoma"/>
        </w:rPr>
        <w:t>engage with safeguarding leaders to understand risks, trends and actions.</w:t>
      </w:r>
    </w:p>
    <w:p w14:paraId="58F09442" w14:textId="22B7DC17" w:rsidR="00FF676B" w:rsidRPr="001F6DD7" w:rsidRDefault="00FF676B" w:rsidP="00FF676B">
      <w:pPr>
        <w:rPr>
          <w:rFonts w:cs="Tahoma"/>
        </w:rPr>
      </w:pPr>
    </w:p>
    <w:p w14:paraId="207493F3" w14:textId="77777777" w:rsidR="00FF676B" w:rsidRPr="001F6DD7" w:rsidRDefault="00FF676B" w:rsidP="00FF676B">
      <w:pPr>
        <w:rPr>
          <w:rFonts w:cs="Tahoma"/>
          <w:u w:val="single"/>
        </w:rPr>
      </w:pPr>
      <w:r w:rsidRPr="001F6DD7">
        <w:rPr>
          <w:rFonts w:cs="Tahoma"/>
          <w:u w:val="single"/>
        </w:rPr>
        <w:t>Senior Leaders and Corporate Service Leads</w:t>
      </w:r>
    </w:p>
    <w:p w14:paraId="03A4E084" w14:textId="0B370375" w:rsidR="00FF676B" w:rsidRPr="001F6DD7" w:rsidRDefault="00FF676B" w:rsidP="00FF676B">
      <w:pPr>
        <w:rPr>
          <w:rFonts w:cs="Tahoma"/>
        </w:rPr>
      </w:pPr>
      <w:r w:rsidRPr="001F6DD7">
        <w:rPr>
          <w:rFonts w:cs="Tahoma"/>
        </w:rPr>
        <w:t>Senior leaders are accountable for ensuring safeguarding is embedded within their areas, in line with statutory duties.</w:t>
      </w:r>
      <w:r w:rsidR="001E5FF7" w:rsidRPr="001F6DD7">
        <w:rPr>
          <w:rFonts w:cs="Tahoma"/>
        </w:rPr>
        <w:t xml:space="preserve">  </w:t>
      </w:r>
      <w:r w:rsidRPr="001F6DD7">
        <w:rPr>
          <w:rFonts w:cs="Tahoma"/>
        </w:rPr>
        <w:t>This includes:</w:t>
      </w:r>
    </w:p>
    <w:p w14:paraId="1BF3465D" w14:textId="77777777" w:rsidR="001E5FF7" w:rsidRPr="001F6DD7" w:rsidRDefault="001E5FF7" w:rsidP="00FF676B">
      <w:pPr>
        <w:rPr>
          <w:rFonts w:cs="Tahoma"/>
        </w:rPr>
      </w:pPr>
    </w:p>
    <w:p w14:paraId="6745DDC0" w14:textId="3734D0CD" w:rsidR="00FF676B" w:rsidRPr="001F6DD7" w:rsidRDefault="00FF676B" w:rsidP="00CC30CD">
      <w:pPr>
        <w:pStyle w:val="ListParagraph"/>
        <w:numPr>
          <w:ilvl w:val="0"/>
          <w:numId w:val="37"/>
        </w:numPr>
      </w:pPr>
      <w:r w:rsidRPr="001F6DD7">
        <w:rPr>
          <w:rFonts w:cs="Tahoma"/>
        </w:rPr>
        <w:t>Director of HR – safer recruitment, vetting, DBS checks and safeguarding HR processes</w:t>
      </w:r>
      <w:r w:rsidR="00B55B53" w:rsidRPr="001F6DD7">
        <w:rPr>
          <w:rFonts w:cs="Tahoma"/>
        </w:rPr>
        <w:t>.  E</w:t>
      </w:r>
      <w:r w:rsidR="008744EF" w:rsidRPr="001F6DD7">
        <w:rPr>
          <w:rFonts w:cs="Tahoma"/>
        </w:rPr>
        <w:t>nsur</w:t>
      </w:r>
      <w:r w:rsidR="00D56EDB" w:rsidRPr="001F6DD7">
        <w:rPr>
          <w:rFonts w:cs="Tahoma"/>
        </w:rPr>
        <w:t>ing</w:t>
      </w:r>
      <w:r w:rsidR="008744EF" w:rsidRPr="001F6DD7">
        <w:rPr>
          <w:rFonts w:cs="Tahoma"/>
        </w:rPr>
        <w:t xml:space="preserve"> procedures for managing allegations against staff, supply staff, contractors and volunteers, including low-level concerns, are implemented effectively.</w:t>
      </w:r>
      <w:r w:rsidR="00CC30CD" w:rsidRPr="001F6DD7">
        <w:rPr>
          <w:rFonts w:cs="Tahoma"/>
        </w:rPr>
        <w:t xml:space="preserve">  Lead </w:t>
      </w:r>
      <w:r w:rsidR="001046DB" w:rsidRPr="001F6DD7">
        <w:rPr>
          <w:rFonts w:cs="Tahoma"/>
        </w:rPr>
        <w:t>employment, disciplinary and professional conduct processes.</w:t>
      </w:r>
      <w:r w:rsidR="00B55B53" w:rsidRPr="001F6DD7">
        <w:rPr>
          <w:rFonts w:cs="Tahoma"/>
        </w:rPr>
        <w:t xml:space="preserve">  Ensuring at least one person on recruitment panels has up-to-date safer recruitment training.</w:t>
      </w:r>
      <w:r w:rsidR="00CC30CD" w:rsidRPr="001F6DD7">
        <w:rPr>
          <w:rFonts w:cs="Tahoma"/>
        </w:rPr>
        <w:t xml:space="preserve">  </w:t>
      </w:r>
      <w:r w:rsidR="009C6FCF" w:rsidRPr="001F6DD7">
        <w:rPr>
          <w:rFonts w:cs="Tahoma"/>
        </w:rPr>
        <w:t>Work collaboratively with the DSL w</w:t>
      </w:r>
      <w:r w:rsidR="00CC30CD" w:rsidRPr="001F6DD7">
        <w:t>here concerns relate to staff conduct or potential risk to learners, safeguarding and HR processes will operate collaboratively to ensure appropriate risk management, statutory compliance and learner safety.</w:t>
      </w:r>
    </w:p>
    <w:p w14:paraId="7E58F89F" w14:textId="77777777" w:rsidR="00FF676B" w:rsidRPr="001F6DD7" w:rsidRDefault="00FF676B">
      <w:pPr>
        <w:numPr>
          <w:ilvl w:val="0"/>
          <w:numId w:val="40"/>
        </w:numPr>
        <w:rPr>
          <w:rFonts w:cs="Tahoma"/>
        </w:rPr>
      </w:pPr>
      <w:r w:rsidRPr="001F6DD7">
        <w:rPr>
          <w:rFonts w:cs="Tahoma"/>
        </w:rPr>
        <w:t>Head of Health and Safety – safe environments and welfare arrangements;</w:t>
      </w:r>
    </w:p>
    <w:p w14:paraId="3646DEDA" w14:textId="77777777" w:rsidR="00FF676B" w:rsidRPr="001F6DD7" w:rsidRDefault="00FF676B">
      <w:pPr>
        <w:numPr>
          <w:ilvl w:val="0"/>
          <w:numId w:val="40"/>
        </w:numPr>
        <w:rPr>
          <w:rFonts w:cs="Tahoma"/>
        </w:rPr>
      </w:pPr>
      <w:r w:rsidRPr="001F6DD7">
        <w:rPr>
          <w:rFonts w:cs="Tahoma"/>
        </w:rPr>
        <w:t>Head of Estates – safe premises and site risk management;</w:t>
      </w:r>
    </w:p>
    <w:p w14:paraId="57E02B08" w14:textId="77777777" w:rsidR="00FF676B" w:rsidRPr="001F6DD7" w:rsidRDefault="00FF676B">
      <w:pPr>
        <w:numPr>
          <w:ilvl w:val="0"/>
          <w:numId w:val="40"/>
        </w:numPr>
        <w:rPr>
          <w:rFonts w:cs="Tahoma"/>
        </w:rPr>
      </w:pPr>
      <w:r w:rsidRPr="001F6DD7">
        <w:rPr>
          <w:rFonts w:cs="Tahoma"/>
        </w:rPr>
        <w:t>Director of IT – effective filtering, monitoring and online safety systems;</w:t>
      </w:r>
    </w:p>
    <w:p w14:paraId="4DDFC9F1" w14:textId="77777777" w:rsidR="00FF676B" w:rsidRPr="001F6DD7" w:rsidRDefault="00FF676B">
      <w:pPr>
        <w:numPr>
          <w:ilvl w:val="0"/>
          <w:numId w:val="40"/>
        </w:numPr>
        <w:rPr>
          <w:rFonts w:cs="Tahoma"/>
        </w:rPr>
      </w:pPr>
      <w:r w:rsidRPr="001F6DD7">
        <w:rPr>
          <w:rFonts w:cs="Tahoma"/>
        </w:rPr>
        <w:t>Director of AI, Director of Inclusion, Director of Curriculum (Young People), Director of Quality – ensuring safeguarding is embedded within curriculum delivery, inclusion, quality assurance and emerging risks.</w:t>
      </w:r>
    </w:p>
    <w:p w14:paraId="4CBF6321" w14:textId="77777777" w:rsidR="001E5FF7" w:rsidRPr="001F6DD7" w:rsidRDefault="001E5FF7" w:rsidP="00FF676B">
      <w:pPr>
        <w:rPr>
          <w:rFonts w:cs="Tahoma"/>
        </w:rPr>
      </w:pPr>
    </w:p>
    <w:p w14:paraId="13981AC7" w14:textId="77777777" w:rsidR="00FF676B" w:rsidRPr="001F6DD7" w:rsidRDefault="00FF676B" w:rsidP="00FF676B">
      <w:pPr>
        <w:rPr>
          <w:rFonts w:cs="Tahoma"/>
          <w:u w:val="single"/>
        </w:rPr>
      </w:pPr>
      <w:r w:rsidRPr="001F6DD7">
        <w:rPr>
          <w:rFonts w:cs="Tahoma"/>
          <w:u w:val="single"/>
        </w:rPr>
        <w:t>Managers</w:t>
      </w:r>
    </w:p>
    <w:p w14:paraId="4D48100C" w14:textId="77777777" w:rsidR="00FF676B" w:rsidRPr="001F6DD7" w:rsidRDefault="00FF676B" w:rsidP="00FF676B">
      <w:pPr>
        <w:rPr>
          <w:rFonts w:cs="Tahoma"/>
        </w:rPr>
      </w:pPr>
      <w:r w:rsidRPr="001F6DD7">
        <w:rPr>
          <w:rFonts w:cs="Tahoma"/>
        </w:rPr>
        <w:t>Managers are responsible for implementing safeguarding policy and practice within their areas.</w:t>
      </w:r>
    </w:p>
    <w:p w14:paraId="1329965B" w14:textId="77777777" w:rsidR="001E5FF7" w:rsidRPr="001F6DD7" w:rsidRDefault="001E5FF7" w:rsidP="00FF676B">
      <w:pPr>
        <w:rPr>
          <w:rFonts w:cs="Tahoma"/>
        </w:rPr>
      </w:pPr>
    </w:p>
    <w:p w14:paraId="609C6856" w14:textId="77777777" w:rsidR="00FF676B" w:rsidRPr="001F6DD7" w:rsidRDefault="00FF676B" w:rsidP="00FF676B">
      <w:pPr>
        <w:rPr>
          <w:rFonts w:cs="Tahoma"/>
        </w:rPr>
      </w:pPr>
      <w:r w:rsidRPr="001F6DD7">
        <w:rPr>
          <w:rFonts w:cs="Tahoma"/>
        </w:rPr>
        <w:t>Managers will:</w:t>
      </w:r>
    </w:p>
    <w:p w14:paraId="0611FAFD" w14:textId="77777777" w:rsidR="001E5FF7" w:rsidRPr="001F6DD7" w:rsidRDefault="001E5FF7" w:rsidP="00FF676B">
      <w:pPr>
        <w:rPr>
          <w:rFonts w:cs="Tahoma"/>
        </w:rPr>
      </w:pPr>
    </w:p>
    <w:p w14:paraId="6B5B8C1F" w14:textId="77777777" w:rsidR="00FF676B" w:rsidRPr="001F6DD7" w:rsidRDefault="00FF676B">
      <w:pPr>
        <w:numPr>
          <w:ilvl w:val="0"/>
          <w:numId w:val="41"/>
        </w:numPr>
        <w:rPr>
          <w:rFonts w:cs="Tahoma"/>
        </w:rPr>
      </w:pPr>
      <w:r w:rsidRPr="001F6DD7">
        <w:rPr>
          <w:rFonts w:cs="Tahoma"/>
        </w:rPr>
        <w:t>ensure safeguarding procedures are consistently applied;</w:t>
      </w:r>
    </w:p>
    <w:p w14:paraId="321B7C25" w14:textId="77777777" w:rsidR="00FF676B" w:rsidRPr="001F6DD7" w:rsidRDefault="00FF676B">
      <w:pPr>
        <w:numPr>
          <w:ilvl w:val="0"/>
          <w:numId w:val="41"/>
        </w:numPr>
        <w:rPr>
          <w:rFonts w:cs="Tahoma"/>
        </w:rPr>
      </w:pPr>
      <w:r w:rsidRPr="001F6DD7">
        <w:rPr>
          <w:rFonts w:cs="Tahoma"/>
        </w:rPr>
        <w:t>ensure staff are trained, supported and supervised appropriately;</w:t>
      </w:r>
    </w:p>
    <w:p w14:paraId="63766D15" w14:textId="77777777" w:rsidR="00FF676B" w:rsidRPr="001F6DD7" w:rsidRDefault="00FF676B">
      <w:pPr>
        <w:numPr>
          <w:ilvl w:val="0"/>
          <w:numId w:val="41"/>
        </w:numPr>
        <w:rPr>
          <w:rFonts w:cs="Tahoma"/>
        </w:rPr>
      </w:pPr>
      <w:r w:rsidRPr="001F6DD7">
        <w:rPr>
          <w:rFonts w:cs="Tahoma"/>
        </w:rPr>
        <w:t>respond promptly and effectively to safeguarding concerns;</w:t>
      </w:r>
    </w:p>
    <w:p w14:paraId="5143B012" w14:textId="77777777" w:rsidR="00FF676B" w:rsidRPr="001F6DD7" w:rsidRDefault="00FF676B">
      <w:pPr>
        <w:numPr>
          <w:ilvl w:val="0"/>
          <w:numId w:val="41"/>
        </w:numPr>
        <w:rPr>
          <w:rFonts w:cs="Tahoma"/>
        </w:rPr>
      </w:pPr>
      <w:r w:rsidRPr="001F6DD7">
        <w:rPr>
          <w:rFonts w:cs="Tahoma"/>
        </w:rPr>
        <w:t>promote a culture of vigilance, professional curiosity and safe practice.</w:t>
      </w:r>
    </w:p>
    <w:p w14:paraId="1CB44F8A" w14:textId="7E0596E7" w:rsidR="00436FB9" w:rsidRPr="001F6DD7" w:rsidRDefault="00436FB9">
      <w:pPr>
        <w:pStyle w:val="ListParagraph"/>
        <w:numPr>
          <w:ilvl w:val="0"/>
          <w:numId w:val="41"/>
        </w:numPr>
        <w:suppressAutoHyphens w:val="0"/>
        <w:autoSpaceDN/>
        <w:spacing w:line="300" w:lineRule="atLeast"/>
        <w:rPr>
          <w:rFonts w:cs="Segoe UI"/>
          <w:lang w:eastAsia="en-GB"/>
        </w:rPr>
      </w:pPr>
      <w:r w:rsidRPr="001F6DD7">
        <w:rPr>
          <w:rFonts w:cs="Segoe UI"/>
          <w:lang w:eastAsia="en-GB"/>
        </w:rPr>
        <w:t>Ensure appropriate action is taken where learners are absent, missing or disengaged,    recognising this may indicate safeguarding risk.</w:t>
      </w:r>
    </w:p>
    <w:p w14:paraId="2CC67C88" w14:textId="7AD66D5C" w:rsidR="00FF676B" w:rsidRPr="001F6DD7" w:rsidRDefault="00FF676B" w:rsidP="00FF676B">
      <w:pPr>
        <w:rPr>
          <w:rFonts w:cs="Tahoma"/>
        </w:rPr>
      </w:pPr>
    </w:p>
    <w:p w14:paraId="55A426A7" w14:textId="77777777" w:rsidR="00FF676B" w:rsidRPr="001F6DD7" w:rsidRDefault="00FF676B" w:rsidP="00FF676B">
      <w:pPr>
        <w:rPr>
          <w:rFonts w:cs="Tahoma"/>
          <w:u w:val="single"/>
        </w:rPr>
      </w:pPr>
      <w:r w:rsidRPr="001F6DD7">
        <w:rPr>
          <w:rFonts w:cs="Tahoma"/>
          <w:u w:val="single"/>
        </w:rPr>
        <w:t>All Staff</w:t>
      </w:r>
    </w:p>
    <w:p w14:paraId="156BA5D1" w14:textId="77777777" w:rsidR="00FF676B" w:rsidRPr="001F6DD7" w:rsidRDefault="00FF676B" w:rsidP="00FF676B">
      <w:pPr>
        <w:rPr>
          <w:rFonts w:cs="Tahoma"/>
        </w:rPr>
      </w:pPr>
      <w:r w:rsidRPr="001F6DD7">
        <w:rPr>
          <w:rFonts w:cs="Tahoma"/>
        </w:rPr>
        <w:t>All staff have a responsibility to safeguard and promote the welfare of learners in accordance with KCSIE (2026) and must:</w:t>
      </w:r>
    </w:p>
    <w:p w14:paraId="00DDEDA3" w14:textId="77777777" w:rsidR="001E5FF7" w:rsidRPr="001F6DD7" w:rsidRDefault="001E5FF7" w:rsidP="00FF676B">
      <w:pPr>
        <w:rPr>
          <w:rFonts w:cs="Tahoma"/>
        </w:rPr>
      </w:pPr>
    </w:p>
    <w:p w14:paraId="5DC511E6" w14:textId="77777777" w:rsidR="00FF676B" w:rsidRPr="001F6DD7" w:rsidRDefault="00FF676B">
      <w:pPr>
        <w:numPr>
          <w:ilvl w:val="0"/>
          <w:numId w:val="42"/>
        </w:numPr>
        <w:rPr>
          <w:rFonts w:cs="Tahoma"/>
        </w:rPr>
      </w:pPr>
      <w:r w:rsidRPr="001F6DD7">
        <w:rPr>
          <w:rFonts w:cs="Tahoma"/>
        </w:rPr>
        <w:lastRenderedPageBreak/>
        <w:t>act in the best interests of learners at all times;</w:t>
      </w:r>
    </w:p>
    <w:p w14:paraId="6C4C8FA0" w14:textId="77777777" w:rsidR="00FF676B" w:rsidRPr="001F6DD7" w:rsidRDefault="00FF676B">
      <w:pPr>
        <w:numPr>
          <w:ilvl w:val="0"/>
          <w:numId w:val="42"/>
        </w:numPr>
        <w:rPr>
          <w:rFonts w:cs="Tahoma"/>
        </w:rPr>
      </w:pPr>
      <w:r w:rsidRPr="001F6DD7">
        <w:rPr>
          <w:rFonts w:cs="Tahoma"/>
        </w:rPr>
        <w:t xml:space="preserve">maintain professional curiosity and an attitude of </w:t>
      </w:r>
      <w:r w:rsidRPr="001F6DD7">
        <w:rPr>
          <w:rFonts w:cs="Tahoma"/>
          <w:i/>
          <w:iCs/>
        </w:rPr>
        <w:t>“it could happen here”</w:t>
      </w:r>
      <w:r w:rsidRPr="001F6DD7">
        <w:rPr>
          <w:rFonts w:cs="Tahoma"/>
        </w:rPr>
        <w:t>;</w:t>
      </w:r>
    </w:p>
    <w:p w14:paraId="502EDC9E" w14:textId="77777777" w:rsidR="00FF676B" w:rsidRPr="001F6DD7" w:rsidRDefault="00FF676B">
      <w:pPr>
        <w:numPr>
          <w:ilvl w:val="0"/>
          <w:numId w:val="42"/>
        </w:numPr>
        <w:rPr>
          <w:rFonts w:cs="Tahoma"/>
        </w:rPr>
      </w:pPr>
      <w:r w:rsidRPr="001F6DD7">
        <w:rPr>
          <w:rFonts w:cs="Tahoma"/>
        </w:rPr>
        <w:t>be vigilant to signs of abuse, neglect, exploitation and wider safeguarding risks, including online and extra-familial harm;</w:t>
      </w:r>
    </w:p>
    <w:p w14:paraId="16D59A16" w14:textId="388F1998" w:rsidR="00664B28" w:rsidRPr="001F6DD7" w:rsidRDefault="00664B28">
      <w:pPr>
        <w:pStyle w:val="ListParagraph"/>
        <w:numPr>
          <w:ilvl w:val="0"/>
          <w:numId w:val="42"/>
        </w:numPr>
        <w:suppressAutoHyphens w:val="0"/>
        <w:autoSpaceDN/>
        <w:spacing w:line="300" w:lineRule="atLeast"/>
        <w:rPr>
          <w:rFonts w:cs="Segoe UI"/>
          <w:lang w:eastAsia="en-GB"/>
        </w:rPr>
      </w:pPr>
      <w:r w:rsidRPr="001F6DD7">
        <w:rPr>
          <w:rFonts w:cs="Segoe UI"/>
          <w:lang w:eastAsia="en-GB"/>
        </w:rPr>
        <w:t>Recognise that learners with SEND, mental health needs or additional vulnerabilities may face increased safeguarding risks and barriers to disclosure.</w:t>
      </w:r>
    </w:p>
    <w:p w14:paraId="30D27E07" w14:textId="10CFE062" w:rsidR="00FF676B" w:rsidRPr="001F6DD7" w:rsidRDefault="00FF676B">
      <w:pPr>
        <w:numPr>
          <w:ilvl w:val="0"/>
          <w:numId w:val="42"/>
        </w:numPr>
        <w:rPr>
          <w:rFonts w:cs="Tahoma"/>
        </w:rPr>
      </w:pPr>
      <w:r w:rsidRPr="001F6DD7">
        <w:rPr>
          <w:rFonts w:cs="Tahoma"/>
        </w:rPr>
        <w:t>identify learners who may need Early Help or may be at risk of harm</w:t>
      </w:r>
      <w:r w:rsidR="00120C15" w:rsidRPr="001F6DD7">
        <w:rPr>
          <w:rFonts w:cs="Tahoma"/>
        </w:rPr>
        <w:t>, and contribute to Early Help and Family Help arrangements where appropriate;</w:t>
      </w:r>
    </w:p>
    <w:p w14:paraId="1639AA36" w14:textId="77777777" w:rsidR="00FF676B" w:rsidRPr="001F6DD7" w:rsidRDefault="00FF676B">
      <w:pPr>
        <w:numPr>
          <w:ilvl w:val="0"/>
          <w:numId w:val="42"/>
        </w:numPr>
        <w:rPr>
          <w:rFonts w:cs="Tahoma"/>
        </w:rPr>
      </w:pPr>
      <w:r w:rsidRPr="001F6DD7">
        <w:rPr>
          <w:rFonts w:cs="Tahoma"/>
        </w:rPr>
        <w:t>listen to, support and take disclosures seriously;</w:t>
      </w:r>
    </w:p>
    <w:p w14:paraId="3D43A106" w14:textId="77777777" w:rsidR="00FF676B" w:rsidRPr="001F6DD7" w:rsidRDefault="00FF676B">
      <w:pPr>
        <w:numPr>
          <w:ilvl w:val="0"/>
          <w:numId w:val="42"/>
        </w:numPr>
        <w:rPr>
          <w:rFonts w:cs="Tahoma"/>
        </w:rPr>
      </w:pPr>
      <w:r w:rsidRPr="001F6DD7">
        <w:rPr>
          <w:rFonts w:cs="Tahoma"/>
        </w:rPr>
        <w:t>report concerns immediately and record accurately on CPOMS;</w:t>
      </w:r>
    </w:p>
    <w:p w14:paraId="668540FD" w14:textId="77777777" w:rsidR="00FF676B" w:rsidRPr="001F6DD7" w:rsidRDefault="00FF676B">
      <w:pPr>
        <w:numPr>
          <w:ilvl w:val="0"/>
          <w:numId w:val="42"/>
        </w:numPr>
        <w:rPr>
          <w:rFonts w:cs="Tahoma"/>
        </w:rPr>
      </w:pPr>
      <w:r w:rsidRPr="001F6DD7">
        <w:rPr>
          <w:rFonts w:cs="Tahoma"/>
        </w:rPr>
        <w:t>not investigate safeguarding concerns;</w:t>
      </w:r>
    </w:p>
    <w:p w14:paraId="211B13A3" w14:textId="77777777" w:rsidR="00FF676B" w:rsidRPr="001F6DD7" w:rsidRDefault="00FF676B">
      <w:pPr>
        <w:numPr>
          <w:ilvl w:val="0"/>
          <w:numId w:val="42"/>
        </w:numPr>
        <w:rPr>
          <w:rFonts w:cs="Tahoma"/>
        </w:rPr>
      </w:pPr>
      <w:r w:rsidRPr="001F6DD7">
        <w:rPr>
          <w:rFonts w:cs="Tahoma"/>
        </w:rPr>
        <w:t>follow all safeguarding procedures and guidance;</w:t>
      </w:r>
    </w:p>
    <w:p w14:paraId="26CD1302" w14:textId="77777777" w:rsidR="00FF676B" w:rsidRPr="001F6DD7" w:rsidRDefault="00FF676B">
      <w:pPr>
        <w:numPr>
          <w:ilvl w:val="0"/>
          <w:numId w:val="42"/>
        </w:numPr>
        <w:rPr>
          <w:rFonts w:cs="Tahoma"/>
        </w:rPr>
      </w:pPr>
      <w:r w:rsidRPr="001F6DD7">
        <w:rPr>
          <w:rFonts w:cs="Tahoma"/>
        </w:rPr>
        <w:t>maintain professional boundaries, including in online environments;</w:t>
      </w:r>
    </w:p>
    <w:p w14:paraId="245EEF72" w14:textId="77777777" w:rsidR="00FF676B" w:rsidRPr="001F6DD7" w:rsidRDefault="00FF676B">
      <w:pPr>
        <w:numPr>
          <w:ilvl w:val="0"/>
          <w:numId w:val="42"/>
        </w:numPr>
        <w:rPr>
          <w:rFonts w:cs="Tahoma"/>
        </w:rPr>
      </w:pPr>
      <w:r w:rsidRPr="001F6DD7">
        <w:rPr>
          <w:rFonts w:cs="Tahoma"/>
        </w:rPr>
        <w:t>contribute to multi-agency processes and safeguarding records as required;</w:t>
      </w:r>
    </w:p>
    <w:p w14:paraId="6914B956" w14:textId="77777777" w:rsidR="00FF676B" w:rsidRPr="001F6DD7" w:rsidRDefault="00FF676B">
      <w:pPr>
        <w:numPr>
          <w:ilvl w:val="0"/>
          <w:numId w:val="42"/>
        </w:numPr>
        <w:rPr>
          <w:rFonts w:cs="Tahoma"/>
        </w:rPr>
      </w:pPr>
      <w:r w:rsidRPr="001F6DD7">
        <w:rPr>
          <w:rFonts w:cs="Tahoma"/>
        </w:rPr>
        <w:t>ensure information sharing is accurate, timely and in line with safeguarding and data protection requirements;</w:t>
      </w:r>
    </w:p>
    <w:p w14:paraId="5B16F8AC" w14:textId="77777777" w:rsidR="00FF676B" w:rsidRPr="001F6DD7" w:rsidRDefault="00FF676B">
      <w:pPr>
        <w:numPr>
          <w:ilvl w:val="0"/>
          <w:numId w:val="42"/>
        </w:numPr>
        <w:rPr>
          <w:rFonts w:cs="Tahoma"/>
        </w:rPr>
      </w:pPr>
      <w:r w:rsidRPr="001F6DD7">
        <w:rPr>
          <w:rFonts w:cs="Tahoma"/>
        </w:rPr>
        <w:t>promote safeguarding awareness and support learners to keep themselves safe.</w:t>
      </w:r>
    </w:p>
    <w:p w14:paraId="77757690" w14:textId="75871C06" w:rsidR="00304C63" w:rsidRPr="001F6DD7" w:rsidRDefault="00304C63">
      <w:pPr>
        <w:pStyle w:val="ListParagraph"/>
        <w:numPr>
          <w:ilvl w:val="0"/>
          <w:numId w:val="42"/>
        </w:numPr>
        <w:suppressAutoHyphens w:val="0"/>
        <w:autoSpaceDN/>
        <w:spacing w:line="300" w:lineRule="atLeast"/>
        <w:rPr>
          <w:rFonts w:cs="Segoe UI"/>
          <w:lang w:eastAsia="en-GB"/>
        </w:rPr>
      </w:pPr>
      <w:r w:rsidRPr="001F6DD7">
        <w:rPr>
          <w:rFonts w:cs="Segoe UI"/>
          <w:lang w:eastAsia="en-GB"/>
        </w:rPr>
        <w:t>Recognise that child-on-child abuse can occur both online and offline and must never be dismissed as banter, teasing or part of growing up</w:t>
      </w:r>
      <w:r w:rsidR="00B76BF0" w:rsidRPr="001F6DD7">
        <w:rPr>
          <w:rFonts w:cs="Segoe UI"/>
          <w:lang w:eastAsia="en-GB"/>
        </w:rPr>
        <w:t>.</w:t>
      </w:r>
    </w:p>
    <w:p w14:paraId="1247E40E" w14:textId="27BC153A" w:rsidR="00304C63" w:rsidRPr="001F6DD7" w:rsidRDefault="00B66AE3">
      <w:pPr>
        <w:pStyle w:val="ListParagraph"/>
        <w:numPr>
          <w:ilvl w:val="0"/>
          <w:numId w:val="42"/>
        </w:numPr>
        <w:suppressAutoHyphens w:val="0"/>
        <w:autoSpaceDN/>
        <w:spacing w:line="300" w:lineRule="atLeast"/>
        <w:rPr>
          <w:rFonts w:cs="Segoe UI"/>
          <w:lang w:eastAsia="en-GB"/>
        </w:rPr>
      </w:pPr>
      <w:r w:rsidRPr="001F6DD7">
        <w:rPr>
          <w:rFonts w:cs="Segoe UI"/>
          <w:lang w:eastAsia="en-GB"/>
        </w:rPr>
        <w:t>Understand that mental health concerns may be an indicator of abuse, neglect or exploitation and should be considered within safeguarding practice</w:t>
      </w:r>
      <w:r w:rsidR="00B76BF0" w:rsidRPr="001F6DD7">
        <w:rPr>
          <w:rFonts w:cs="Segoe UI"/>
          <w:lang w:eastAsia="en-GB"/>
        </w:rPr>
        <w:t>.</w:t>
      </w:r>
    </w:p>
    <w:p w14:paraId="65E85B24" w14:textId="37092943" w:rsidR="00B76BF0" w:rsidRPr="001F6DD7" w:rsidRDefault="00B76BF0">
      <w:pPr>
        <w:pStyle w:val="ListParagraph"/>
        <w:numPr>
          <w:ilvl w:val="0"/>
          <w:numId w:val="42"/>
        </w:numPr>
        <w:suppressAutoHyphens w:val="0"/>
        <w:autoSpaceDN/>
        <w:spacing w:line="300" w:lineRule="atLeast"/>
        <w:rPr>
          <w:rFonts w:cs="Segoe UI"/>
          <w:lang w:eastAsia="en-GB"/>
        </w:rPr>
      </w:pPr>
      <w:r w:rsidRPr="001F6DD7">
        <w:rPr>
          <w:rFonts w:cs="Segoe UI"/>
          <w:lang w:eastAsia="en-GB"/>
        </w:rPr>
        <w:t>Staff must raise concerns about unsafe practice, safeguarding failures or misconduct through safeguarding or whistleblowing processes.</w:t>
      </w:r>
    </w:p>
    <w:p w14:paraId="5165C673" w14:textId="77777777" w:rsidR="001E5FF7" w:rsidRPr="001F6DD7" w:rsidRDefault="001E5FF7" w:rsidP="00FF676B">
      <w:pPr>
        <w:rPr>
          <w:rFonts w:cs="Tahoma"/>
        </w:rPr>
      </w:pPr>
    </w:p>
    <w:p w14:paraId="1B4ED5EC" w14:textId="5CF22AEE" w:rsidR="00FF676B" w:rsidRPr="001F6DD7" w:rsidRDefault="00FF676B" w:rsidP="00FF676B">
      <w:pPr>
        <w:rPr>
          <w:rFonts w:cs="Tahoma"/>
        </w:rPr>
      </w:pPr>
      <w:r w:rsidRPr="001F6DD7">
        <w:rPr>
          <w:rFonts w:cs="Tahoma"/>
        </w:rPr>
        <w:t>Staff must never promise confidentiality where a safeguarding concern exists and must act without delay to protect learners.</w:t>
      </w:r>
    </w:p>
    <w:p w14:paraId="4EC37980" w14:textId="77777777" w:rsidR="00FF676B" w:rsidRPr="001F6DD7" w:rsidRDefault="00FF676B">
      <w:pPr>
        <w:rPr>
          <w:rFonts w:cs="Tahoma"/>
          <w:b/>
          <w:bCs/>
        </w:rPr>
      </w:pPr>
    </w:p>
    <w:p w14:paraId="27A74E2A" w14:textId="77777777" w:rsidR="00FF676B" w:rsidRPr="001F6DD7" w:rsidRDefault="00FF676B">
      <w:pPr>
        <w:rPr>
          <w:rFonts w:cs="Tahoma"/>
          <w:b/>
          <w:bCs/>
        </w:rPr>
      </w:pPr>
    </w:p>
    <w:p w14:paraId="1EE6D264" w14:textId="77777777" w:rsidR="00927164" w:rsidRPr="001F6DD7" w:rsidRDefault="0093027E" w:rsidP="00C45B59">
      <w:pPr>
        <w:pStyle w:val="Heading2"/>
        <w:rPr>
          <w:szCs w:val="22"/>
        </w:rPr>
      </w:pPr>
      <w:r w:rsidRPr="001F6DD7">
        <w:rPr>
          <w:szCs w:val="22"/>
        </w:rPr>
        <w:t>Summary of Key Legal and Government Requirements</w:t>
      </w:r>
    </w:p>
    <w:p w14:paraId="17F18822" w14:textId="77777777" w:rsidR="00C45B59" w:rsidRPr="001F6DD7" w:rsidRDefault="00C45B59" w:rsidP="00C45B59">
      <w:bookmarkStart w:id="2" w:name="Working_Together_to_Safeguard_Children_("/>
      <w:bookmarkEnd w:id="2"/>
      <w:r w:rsidRPr="001F6DD7">
        <w:t>Barnsley College operates its safeguarding arrangements in accordance with current legislation, statutory guidance and regulatory frameworks relating to the protection of children and adults at risk. Safeguarding practice is informed by national policy, local safeguarding partnership procedures and sector-specific expectations for further and higher education providers.</w:t>
      </w:r>
    </w:p>
    <w:p w14:paraId="07361D23" w14:textId="77777777" w:rsidR="00856786" w:rsidRPr="001F6DD7" w:rsidRDefault="00856786" w:rsidP="00C45B59">
      <w:pPr>
        <w:rPr>
          <w:b/>
          <w:bCs/>
        </w:rPr>
      </w:pPr>
    </w:p>
    <w:p w14:paraId="2E96F23C" w14:textId="3D1C715F" w:rsidR="00C45B59" w:rsidRPr="001F6DD7" w:rsidRDefault="00C45B59" w:rsidP="00C45B59">
      <w:pPr>
        <w:rPr>
          <w:u w:val="single"/>
        </w:rPr>
      </w:pPr>
      <w:r w:rsidRPr="001F6DD7">
        <w:rPr>
          <w:u w:val="single"/>
        </w:rPr>
        <w:t>Key Statutory Guidance</w:t>
      </w:r>
    </w:p>
    <w:p w14:paraId="6FD7BD96" w14:textId="77777777" w:rsidR="00C45B59" w:rsidRPr="001F6DD7" w:rsidRDefault="00C45B59" w:rsidP="00C45B59">
      <w:pPr>
        <w:rPr>
          <w:i/>
          <w:iCs/>
        </w:rPr>
      </w:pPr>
      <w:r w:rsidRPr="001F6DD7">
        <w:rPr>
          <w:i/>
          <w:iCs/>
        </w:rPr>
        <w:t>Working Together to Safeguard Children (2026)</w:t>
      </w:r>
    </w:p>
    <w:p w14:paraId="429122DF" w14:textId="77777777" w:rsidR="00C45B59" w:rsidRPr="001F6DD7" w:rsidRDefault="00C45B59" w:rsidP="00C45B59">
      <w:r w:rsidRPr="001F6DD7">
        <w:t>This statutory guidance sets out how organisations must work together to safeguard and promote the welfare of children. It defines multi-agency responsibilities, expectations for information sharing and the role of safeguarding partnerships in coordinating local safeguarding activity.</w:t>
      </w:r>
    </w:p>
    <w:p w14:paraId="4340058A" w14:textId="77777777" w:rsidR="00B87ECB" w:rsidRPr="001F6DD7" w:rsidRDefault="00B87ECB" w:rsidP="00C45B59">
      <w:pPr>
        <w:rPr>
          <w:i/>
          <w:iCs/>
        </w:rPr>
      </w:pPr>
    </w:p>
    <w:p w14:paraId="54F396C2" w14:textId="77777777" w:rsidR="00C45B59" w:rsidRPr="001F6DD7" w:rsidRDefault="00C45B59" w:rsidP="00C45B59">
      <w:r w:rsidRPr="001F6DD7">
        <w:t>Keeping Children Safe in Education (KCSIE) (2026)</w:t>
      </w:r>
    </w:p>
    <w:p w14:paraId="1FEB70D6" w14:textId="77777777" w:rsidR="00C45B59" w:rsidRPr="001F6DD7" w:rsidRDefault="00C45B59" w:rsidP="00C45B59">
      <w:r w:rsidRPr="001F6DD7">
        <w:t>KCSIE provides statutory guidance for schools and colleges on safeguarding and promoting the welfare of children. It outlines responsibilities for governance, leadership, safer recruitment, staff training, responding to concerns, managing allegations, online safety and child-on-child abuse.</w:t>
      </w:r>
    </w:p>
    <w:p w14:paraId="3D64AE5C" w14:textId="77777777" w:rsidR="00B87ECB" w:rsidRPr="001F6DD7" w:rsidRDefault="00B87ECB" w:rsidP="00C45B59">
      <w:pPr>
        <w:rPr>
          <w:i/>
          <w:iCs/>
        </w:rPr>
      </w:pPr>
    </w:p>
    <w:p w14:paraId="26548BD9" w14:textId="77777777" w:rsidR="00C45B59" w:rsidRPr="001F6DD7" w:rsidRDefault="00C45B59" w:rsidP="00C45B59">
      <w:pPr>
        <w:rPr>
          <w:i/>
          <w:iCs/>
        </w:rPr>
      </w:pPr>
      <w:r w:rsidRPr="001F6DD7">
        <w:rPr>
          <w:i/>
          <w:iCs/>
        </w:rPr>
        <w:t>Care Act 2014 and Care and Support Statutory Guidance</w:t>
      </w:r>
    </w:p>
    <w:p w14:paraId="1485CFF6" w14:textId="77777777" w:rsidR="00C45B59" w:rsidRPr="001F6DD7" w:rsidRDefault="00C45B59" w:rsidP="00C45B59">
      <w:r w:rsidRPr="001F6DD7">
        <w:t>The Care Act 2014 establishes the legal framework for safeguarding adults with care and support needs. It places duties on local authorities and partner organisations, including education providers, to prevent abuse and neglect and to take action where concerns arise.</w:t>
      </w:r>
    </w:p>
    <w:p w14:paraId="6C87D8D2" w14:textId="77777777" w:rsidR="00C45B59" w:rsidRPr="001F6DD7" w:rsidRDefault="00C45B59" w:rsidP="00C45B59">
      <w:r w:rsidRPr="001F6DD7">
        <w:t>The accompanying statutory guidance sets out how safeguarding duties should be applied in practice, underpinned by the six key principles of adult safeguarding: empowerment, prevention, proportionality, protection, partnership and accountability.</w:t>
      </w:r>
    </w:p>
    <w:p w14:paraId="3295E2EE" w14:textId="58C16B9D" w:rsidR="00C45B59" w:rsidRPr="001F6DD7" w:rsidRDefault="00C45B59" w:rsidP="00C45B59"/>
    <w:p w14:paraId="3B2F9B01" w14:textId="77777777" w:rsidR="00C45B59" w:rsidRPr="001F6DD7" w:rsidRDefault="00C45B59" w:rsidP="00C45B59">
      <w:pPr>
        <w:rPr>
          <w:u w:val="single"/>
        </w:rPr>
      </w:pPr>
      <w:r w:rsidRPr="001F6DD7">
        <w:rPr>
          <w:u w:val="single"/>
        </w:rPr>
        <w:t>Regulatory Framework</w:t>
      </w:r>
    </w:p>
    <w:p w14:paraId="2C5A4756" w14:textId="77777777" w:rsidR="00C45B59" w:rsidRPr="001F6DD7" w:rsidRDefault="00C45B59" w:rsidP="00C45B59">
      <w:pPr>
        <w:rPr>
          <w:i/>
          <w:iCs/>
        </w:rPr>
      </w:pPr>
      <w:r w:rsidRPr="001F6DD7">
        <w:rPr>
          <w:i/>
          <w:iCs/>
        </w:rPr>
        <w:t>Ofsted Education Inspection Framework (FE &amp; Skills)</w:t>
      </w:r>
    </w:p>
    <w:p w14:paraId="1E6F7D25" w14:textId="77777777" w:rsidR="00C45B59" w:rsidRPr="001F6DD7" w:rsidRDefault="00C45B59" w:rsidP="00C45B59">
      <w:r w:rsidRPr="001F6DD7">
        <w:t>Ofsted inspectors evaluate the effectiveness of safeguarding arrangements as part of all inspections. Colleges must demonstrate that they:</w:t>
      </w:r>
    </w:p>
    <w:p w14:paraId="43B202EA" w14:textId="77777777" w:rsidR="00B87ECB" w:rsidRPr="001F6DD7" w:rsidRDefault="00B87ECB" w:rsidP="00C45B59"/>
    <w:p w14:paraId="3620B22F" w14:textId="77777777" w:rsidR="00C45B59" w:rsidRPr="001F6DD7" w:rsidRDefault="00C45B59">
      <w:pPr>
        <w:numPr>
          <w:ilvl w:val="0"/>
          <w:numId w:val="43"/>
        </w:numPr>
        <w:suppressAutoHyphens w:val="0"/>
        <w:autoSpaceDN/>
      </w:pPr>
      <w:r w:rsidRPr="001F6DD7">
        <w:t>have effective safeguarding arrangements in place to protect learners from harm;</w:t>
      </w:r>
    </w:p>
    <w:p w14:paraId="1F608254" w14:textId="77777777" w:rsidR="00C45B59" w:rsidRPr="001F6DD7" w:rsidRDefault="00C45B59">
      <w:pPr>
        <w:numPr>
          <w:ilvl w:val="0"/>
          <w:numId w:val="43"/>
        </w:numPr>
        <w:suppressAutoHyphens w:val="0"/>
        <w:autoSpaceDN/>
      </w:pPr>
      <w:r w:rsidRPr="001F6DD7">
        <w:t>create a culture where learners feel safe and are able to raise concerns;</w:t>
      </w:r>
    </w:p>
    <w:p w14:paraId="54748E68" w14:textId="77777777" w:rsidR="00C45B59" w:rsidRPr="001F6DD7" w:rsidRDefault="00C45B59">
      <w:pPr>
        <w:numPr>
          <w:ilvl w:val="0"/>
          <w:numId w:val="43"/>
        </w:numPr>
        <w:suppressAutoHyphens w:val="0"/>
        <w:autoSpaceDN/>
      </w:pPr>
      <w:r w:rsidRPr="001F6DD7">
        <w:t>respond effectively to safeguarding concerns and risks;</w:t>
      </w:r>
    </w:p>
    <w:p w14:paraId="168806F9" w14:textId="77777777" w:rsidR="00C45B59" w:rsidRPr="001F6DD7" w:rsidRDefault="00C45B59">
      <w:pPr>
        <w:numPr>
          <w:ilvl w:val="0"/>
          <w:numId w:val="43"/>
        </w:numPr>
        <w:suppressAutoHyphens w:val="0"/>
        <w:autoSpaceDN/>
      </w:pPr>
      <w:r w:rsidRPr="001F6DD7">
        <w:t>meet statutory duties under relevant legislation, including Section 175 of the Education Act 2002.</w:t>
      </w:r>
    </w:p>
    <w:p w14:paraId="2A29F803" w14:textId="77777777" w:rsidR="00B87ECB" w:rsidRPr="001F6DD7" w:rsidRDefault="00B87ECB" w:rsidP="00C45B59"/>
    <w:p w14:paraId="7B80341A" w14:textId="1F26AF90" w:rsidR="00C45B59" w:rsidRPr="001F6DD7" w:rsidRDefault="00C45B59" w:rsidP="00C45B59">
      <w:r w:rsidRPr="001F6DD7">
        <w:t>Safeguarding is a limiting judgement and underpins all aspects of inspection outcomes.</w:t>
      </w:r>
    </w:p>
    <w:p w14:paraId="005BCBC0" w14:textId="4208701A" w:rsidR="00C45B59" w:rsidRPr="001F6DD7" w:rsidRDefault="00C45B59" w:rsidP="00C45B59"/>
    <w:p w14:paraId="5CA4336E" w14:textId="77777777" w:rsidR="00C45B59" w:rsidRPr="001F6DD7" w:rsidRDefault="00C45B59" w:rsidP="00C45B59">
      <w:pPr>
        <w:rPr>
          <w:u w:val="single"/>
        </w:rPr>
      </w:pPr>
      <w:r w:rsidRPr="001F6DD7">
        <w:rPr>
          <w:u w:val="single"/>
        </w:rPr>
        <w:t>Additional Safeguarding Requirements</w:t>
      </w:r>
    </w:p>
    <w:p w14:paraId="2255E306" w14:textId="23084B56" w:rsidR="00C45B59" w:rsidRPr="001F6DD7" w:rsidRDefault="00C45B59" w:rsidP="00C45B59">
      <w:pPr>
        <w:rPr>
          <w:i/>
          <w:iCs/>
        </w:rPr>
      </w:pPr>
      <w:r w:rsidRPr="001F6DD7">
        <w:rPr>
          <w:i/>
          <w:iCs/>
        </w:rPr>
        <w:t>Early Help</w:t>
      </w:r>
      <w:r w:rsidR="00573026" w:rsidRPr="001F6DD7">
        <w:rPr>
          <w:i/>
          <w:iCs/>
        </w:rPr>
        <w:t xml:space="preserve"> and Family Help</w:t>
      </w:r>
    </w:p>
    <w:p w14:paraId="4ED7E0E9" w14:textId="77777777" w:rsidR="00573026" w:rsidRPr="001F6DD7" w:rsidRDefault="00573026" w:rsidP="00573026">
      <w:r w:rsidRPr="001F6DD7">
        <w:t>Early Help and Family Help processes support the early identification of emerging needs and provide coordinated intervention to improve outcomes for learners. The College will identify learners who may benefit from additional support, contribute to Early Help Assessments and Family Help arrangements where appropriate, and work collaboratively with learners, families and partner agencies to ensure timely, learner-centred support and effective safeguarding intervention.</w:t>
      </w:r>
    </w:p>
    <w:p w14:paraId="0533C8D7" w14:textId="77777777" w:rsidR="00B87ECB" w:rsidRPr="001F6DD7" w:rsidRDefault="00B87ECB" w:rsidP="00C45B59"/>
    <w:p w14:paraId="30317EED" w14:textId="77777777" w:rsidR="00C45B59" w:rsidRPr="001F6DD7" w:rsidRDefault="00C45B59" w:rsidP="00C45B59">
      <w:pPr>
        <w:rPr>
          <w:i/>
          <w:iCs/>
        </w:rPr>
      </w:pPr>
      <w:r w:rsidRPr="001F6DD7">
        <w:rPr>
          <w:i/>
          <w:iCs/>
        </w:rPr>
        <w:t>Prevent Duty – Counter-Terrorism and Security Act 2015</w:t>
      </w:r>
    </w:p>
    <w:p w14:paraId="75DF1F70" w14:textId="77777777" w:rsidR="00C45B59" w:rsidRPr="001F6DD7" w:rsidRDefault="00C45B59" w:rsidP="00C45B59">
      <w:r w:rsidRPr="001F6DD7">
        <w:t>Under Section 26 of the Act, the College has a duty to have due regard to the need to prevent people from being drawn into terrorism. This includes identifying and supporting individuals at risk of radicalisation and promoting fundamental British values.</w:t>
      </w:r>
    </w:p>
    <w:p w14:paraId="2ACF4D86" w14:textId="77777777" w:rsidR="00B87ECB" w:rsidRPr="001F6DD7" w:rsidRDefault="00B87ECB" w:rsidP="00C45B59">
      <w:pPr>
        <w:rPr>
          <w:i/>
          <w:iCs/>
        </w:rPr>
      </w:pPr>
    </w:p>
    <w:p w14:paraId="0BC6079F" w14:textId="77777777" w:rsidR="00C45B59" w:rsidRPr="001F6DD7" w:rsidRDefault="00C45B59" w:rsidP="00C45B59">
      <w:pPr>
        <w:rPr>
          <w:i/>
          <w:iCs/>
        </w:rPr>
      </w:pPr>
      <w:r w:rsidRPr="001F6DD7">
        <w:rPr>
          <w:i/>
          <w:iCs/>
        </w:rPr>
        <w:t>Female Genital Mutilation Act 2003 (as amended 2015)</w:t>
      </w:r>
    </w:p>
    <w:p w14:paraId="471F2305" w14:textId="77777777" w:rsidR="00C45B59" w:rsidRPr="001F6DD7" w:rsidRDefault="00C45B59" w:rsidP="00C45B59">
      <w:r w:rsidRPr="001F6DD7">
        <w:t>This legislation makes it a criminal offence to perform or facilitate FGM and introduces mandatory reporting duties for regulated professionals where FGM is disclosed or identified in those under 18.</w:t>
      </w:r>
    </w:p>
    <w:p w14:paraId="108F62DE" w14:textId="0F4A3B88" w:rsidR="00C45B59" w:rsidRPr="001F6DD7" w:rsidRDefault="00C45B59" w:rsidP="00C45B59">
      <w:pPr>
        <w:rPr>
          <w:u w:val="single"/>
        </w:rPr>
      </w:pPr>
    </w:p>
    <w:p w14:paraId="67D08F46" w14:textId="77777777" w:rsidR="00C45B59" w:rsidRPr="001F6DD7" w:rsidRDefault="00C45B59" w:rsidP="00C45B59">
      <w:pPr>
        <w:rPr>
          <w:u w:val="single"/>
        </w:rPr>
      </w:pPr>
      <w:r w:rsidRPr="001F6DD7">
        <w:rPr>
          <w:u w:val="single"/>
        </w:rPr>
        <w:t>Core Safeguarding Legislation</w:t>
      </w:r>
    </w:p>
    <w:p w14:paraId="47156C36" w14:textId="77777777" w:rsidR="00C45B59" w:rsidRPr="001F6DD7" w:rsidRDefault="00C45B59" w:rsidP="00C45B59">
      <w:pPr>
        <w:rPr>
          <w:i/>
          <w:iCs/>
        </w:rPr>
      </w:pPr>
      <w:r w:rsidRPr="001F6DD7">
        <w:rPr>
          <w:i/>
          <w:iCs/>
        </w:rPr>
        <w:t>Children Act 1989 and 2004</w:t>
      </w:r>
    </w:p>
    <w:p w14:paraId="1BE53028" w14:textId="77777777" w:rsidR="00C45B59" w:rsidRPr="001F6DD7" w:rsidRDefault="00C45B59" w:rsidP="00C45B59">
      <w:r w:rsidRPr="001F6DD7">
        <w:t>These Acts establish the core legal framework for safeguarding children. They define local authority duties to safeguard and promote welfare (Section 17) and to investigate where a child is at risk of significant harm (Section 47). The 2004 Act strengthens multi-agency working and safeguarding accountability.</w:t>
      </w:r>
    </w:p>
    <w:p w14:paraId="496426B9" w14:textId="77777777" w:rsidR="0018372F" w:rsidRPr="001F6DD7" w:rsidRDefault="0018372F" w:rsidP="00C45B59"/>
    <w:p w14:paraId="42752E85" w14:textId="77777777" w:rsidR="00C45B59" w:rsidRPr="001F6DD7" w:rsidRDefault="00C45B59" w:rsidP="00C45B59">
      <w:pPr>
        <w:rPr>
          <w:i/>
          <w:iCs/>
        </w:rPr>
      </w:pPr>
      <w:r w:rsidRPr="001F6DD7">
        <w:rPr>
          <w:i/>
          <w:iCs/>
        </w:rPr>
        <w:t>Education Act 2002 (Section 175)</w:t>
      </w:r>
    </w:p>
    <w:p w14:paraId="248682CE" w14:textId="77777777" w:rsidR="00C45B59" w:rsidRPr="001F6DD7" w:rsidRDefault="00C45B59" w:rsidP="00C45B59">
      <w:r w:rsidRPr="001F6DD7">
        <w:t>This requires governing bodies to ensure that their functions are carried out with a view to safeguarding and promoting the welfare of children.</w:t>
      </w:r>
    </w:p>
    <w:p w14:paraId="665111EB" w14:textId="77777777" w:rsidR="0018372F" w:rsidRPr="001F6DD7" w:rsidRDefault="0018372F" w:rsidP="00C45B59"/>
    <w:p w14:paraId="5754CE2F" w14:textId="77777777" w:rsidR="00C45B59" w:rsidRPr="001F6DD7" w:rsidRDefault="00C45B59" w:rsidP="00C45B59">
      <w:pPr>
        <w:rPr>
          <w:i/>
          <w:iCs/>
        </w:rPr>
      </w:pPr>
      <w:r w:rsidRPr="001F6DD7">
        <w:rPr>
          <w:i/>
          <w:iCs/>
        </w:rPr>
        <w:t>Sexual Offences Act 2003</w:t>
      </w:r>
    </w:p>
    <w:p w14:paraId="6B76C780" w14:textId="77777777" w:rsidR="00C45B59" w:rsidRPr="001F6DD7" w:rsidRDefault="00C45B59" w:rsidP="00C45B59">
      <w:r w:rsidRPr="001F6DD7">
        <w:t>This Act defines offences relating to abuse of position of trust and makes it a criminal offence for staff or those in positions of authority to engage in sexual activity with learners under 18 where a relationship of trust exists.</w:t>
      </w:r>
    </w:p>
    <w:p w14:paraId="02070CF3" w14:textId="77777777" w:rsidR="0018372F" w:rsidRPr="001F6DD7" w:rsidRDefault="0018372F" w:rsidP="00C45B59"/>
    <w:p w14:paraId="46D05EF4" w14:textId="77777777" w:rsidR="00C45B59" w:rsidRPr="001F6DD7" w:rsidRDefault="00C45B59" w:rsidP="00C45B59">
      <w:pPr>
        <w:rPr>
          <w:i/>
          <w:iCs/>
        </w:rPr>
      </w:pPr>
      <w:r w:rsidRPr="001F6DD7">
        <w:rPr>
          <w:i/>
          <w:iCs/>
        </w:rPr>
        <w:t>Protection of Freedoms Act 2012</w:t>
      </w:r>
    </w:p>
    <w:p w14:paraId="42D78E62" w14:textId="77777777" w:rsidR="00C45B59" w:rsidRPr="001F6DD7" w:rsidRDefault="00C45B59" w:rsidP="00C45B59">
      <w:r w:rsidRPr="001F6DD7">
        <w:t>This established the Disclosure and Barring Service (DBS) and defines regulated activity relating to children and adults at risk, including requirements for vetting, barring and safer recruitment practices.</w:t>
      </w:r>
    </w:p>
    <w:p w14:paraId="627E13FA" w14:textId="2DDA8D8D" w:rsidR="00C45B59" w:rsidRPr="001F6DD7" w:rsidRDefault="00C45B59" w:rsidP="00C45B59"/>
    <w:p w14:paraId="19D13783" w14:textId="77777777" w:rsidR="00C45B59" w:rsidRPr="001F6DD7" w:rsidRDefault="00C45B59" w:rsidP="00C45B59">
      <w:pPr>
        <w:rPr>
          <w:u w:val="single"/>
        </w:rPr>
      </w:pPr>
      <w:r w:rsidRPr="001F6DD7">
        <w:rPr>
          <w:u w:val="single"/>
        </w:rPr>
        <w:lastRenderedPageBreak/>
        <w:t>Wider Legal Framework</w:t>
      </w:r>
    </w:p>
    <w:p w14:paraId="0A4B6054" w14:textId="77777777" w:rsidR="00C45B59" w:rsidRPr="001F6DD7" w:rsidRDefault="00C45B59" w:rsidP="00C45B59">
      <w:pPr>
        <w:rPr>
          <w:i/>
          <w:iCs/>
        </w:rPr>
      </w:pPr>
      <w:r w:rsidRPr="001F6DD7">
        <w:rPr>
          <w:i/>
          <w:iCs/>
        </w:rPr>
        <w:t>Human Rights Act 1998</w:t>
      </w:r>
    </w:p>
    <w:p w14:paraId="08BB31CA" w14:textId="77777777" w:rsidR="00C45B59" w:rsidRPr="001F6DD7" w:rsidRDefault="00C45B59" w:rsidP="00C45B59">
      <w:r w:rsidRPr="001F6DD7">
        <w:t>Ensures that all individuals are treated in accordance with fundamental rights and freedoms, including the right to safety, dignity and education.</w:t>
      </w:r>
    </w:p>
    <w:p w14:paraId="05045AAE" w14:textId="77777777" w:rsidR="0018372F" w:rsidRPr="001F6DD7" w:rsidRDefault="0018372F" w:rsidP="00C45B59"/>
    <w:p w14:paraId="1071B980" w14:textId="77777777" w:rsidR="00C45B59" w:rsidRPr="001F6DD7" w:rsidRDefault="00C45B59" w:rsidP="00C45B59">
      <w:pPr>
        <w:rPr>
          <w:i/>
          <w:iCs/>
        </w:rPr>
      </w:pPr>
      <w:r w:rsidRPr="001F6DD7">
        <w:rPr>
          <w:i/>
          <w:iCs/>
        </w:rPr>
        <w:t>Mental Capacity Act 2005</w:t>
      </w:r>
    </w:p>
    <w:p w14:paraId="75E60FEE" w14:textId="77777777" w:rsidR="00C45B59" w:rsidRPr="001F6DD7" w:rsidRDefault="00C45B59" w:rsidP="00C45B59">
      <w:r w:rsidRPr="001F6DD7">
        <w:t>Provides a framework for making decisions in the best interests of individuals who lack capacity, ensuring their rights and freedoms are protected.</w:t>
      </w:r>
    </w:p>
    <w:p w14:paraId="074CC04D" w14:textId="77777777" w:rsidR="0018372F" w:rsidRPr="001F6DD7" w:rsidRDefault="0018372F" w:rsidP="00C45B59"/>
    <w:p w14:paraId="15FE12A7" w14:textId="77777777" w:rsidR="00C45B59" w:rsidRPr="001F6DD7" w:rsidRDefault="00C45B59" w:rsidP="00C45B59">
      <w:pPr>
        <w:rPr>
          <w:i/>
          <w:iCs/>
        </w:rPr>
      </w:pPr>
      <w:r w:rsidRPr="001F6DD7">
        <w:rPr>
          <w:i/>
          <w:iCs/>
        </w:rPr>
        <w:t>Data Protection Act 2018 and UK GDPR</w:t>
      </w:r>
    </w:p>
    <w:p w14:paraId="4F1E4771" w14:textId="77777777" w:rsidR="00C45B59" w:rsidRPr="001F6DD7" w:rsidRDefault="00C45B59" w:rsidP="00C45B59">
      <w:r w:rsidRPr="001F6DD7">
        <w:t>Places duties on the College to process personal data lawfully, fairly and securely. Safeguarding information should be shared appropriately where there is a lawful basis to protect a learner.</w:t>
      </w:r>
    </w:p>
    <w:p w14:paraId="3272A5A3" w14:textId="77777777" w:rsidR="0018372F" w:rsidRPr="001F6DD7" w:rsidRDefault="0018372F" w:rsidP="00C45B59"/>
    <w:p w14:paraId="57A78B6C" w14:textId="77777777" w:rsidR="00C45B59" w:rsidRPr="001F6DD7" w:rsidRDefault="00C45B59" w:rsidP="00C45B59">
      <w:pPr>
        <w:rPr>
          <w:i/>
          <w:iCs/>
        </w:rPr>
      </w:pPr>
      <w:r w:rsidRPr="001F6DD7">
        <w:rPr>
          <w:i/>
          <w:iCs/>
        </w:rPr>
        <w:t>Equality Act 2010 and Public Sector Equality Duty</w:t>
      </w:r>
    </w:p>
    <w:p w14:paraId="519C921D" w14:textId="77777777" w:rsidR="00C45B59" w:rsidRPr="001F6DD7" w:rsidRDefault="00C45B59" w:rsidP="00C45B59">
      <w:r w:rsidRPr="001F6DD7">
        <w:t>Requires the College to eliminate discrimination, advance equality of opportunity and foster good relations. Safeguarding arrangements must take account of protected characteristics and the needs of vulnerable groups.</w:t>
      </w:r>
    </w:p>
    <w:p w14:paraId="6B691F5C" w14:textId="77777777" w:rsidR="00CF035A" w:rsidRPr="001F6DD7" w:rsidRDefault="00CF035A" w:rsidP="00C45B59"/>
    <w:p w14:paraId="61A369E6" w14:textId="47E663C4" w:rsidR="00CF035A" w:rsidRPr="001F6DD7" w:rsidRDefault="00CF035A" w:rsidP="00C45B59">
      <w:pPr>
        <w:rPr>
          <w:u w:val="single"/>
        </w:rPr>
      </w:pPr>
      <w:r w:rsidRPr="001F6DD7">
        <w:rPr>
          <w:u w:val="single"/>
        </w:rPr>
        <w:t>Higher Education</w:t>
      </w:r>
    </w:p>
    <w:p w14:paraId="5D8A7622" w14:textId="77777777" w:rsidR="00E36D4A" w:rsidRPr="001F6DD7" w:rsidRDefault="00E36D4A" w:rsidP="00E36D4A">
      <w:r w:rsidRPr="001F6DD7">
        <w:t>In relation to higher education provision, the College recognises its wider safeguarding responsibilities relating to student welfare, harassment and sexual misconduct, mental health, equality, Prevent, online safety and adult safeguarding.</w:t>
      </w:r>
    </w:p>
    <w:p w14:paraId="23E2D36A" w14:textId="77777777" w:rsidR="00E36D4A" w:rsidRPr="001F6DD7" w:rsidRDefault="00E36D4A" w:rsidP="00E36D4A"/>
    <w:p w14:paraId="4FD553E9" w14:textId="77777777" w:rsidR="00E36D4A" w:rsidRPr="001F6DD7" w:rsidRDefault="00E36D4A" w:rsidP="00E36D4A">
      <w:r w:rsidRPr="001F6DD7">
        <w:t>The College will maintain appropriate safeguarding, welfare and support arrangements for higher education students, recognising that students may experience vulnerabilities, abuse, exploitation or risks both within and outside the educational environment.</w:t>
      </w:r>
    </w:p>
    <w:p w14:paraId="4600F9A5" w14:textId="77777777" w:rsidR="00E36D4A" w:rsidRPr="001F6DD7" w:rsidRDefault="00E36D4A" w:rsidP="00E36D4A"/>
    <w:p w14:paraId="2E760D47" w14:textId="77777777" w:rsidR="00E36D4A" w:rsidRPr="001F6DD7" w:rsidRDefault="00E36D4A" w:rsidP="00E36D4A">
      <w:r w:rsidRPr="001F6DD7">
        <w:t>Safeguarding arrangements for higher education students will reflect relevant legislation, statutory guidance, Office for Students expectations, Prevent duties, the Equality Act 2010, the Care Act 2014 and wider duties relating to student safety and wellbeing.</w:t>
      </w:r>
    </w:p>
    <w:p w14:paraId="7E9E413E" w14:textId="34751617" w:rsidR="00C45B59" w:rsidRPr="001F6DD7" w:rsidRDefault="00C45B59" w:rsidP="00C45B59"/>
    <w:p w14:paraId="1839D825" w14:textId="77777777" w:rsidR="00C45B59" w:rsidRPr="001F6DD7" w:rsidRDefault="00C45B59" w:rsidP="00C45B59">
      <w:pPr>
        <w:rPr>
          <w:u w:val="single"/>
        </w:rPr>
      </w:pPr>
      <w:r w:rsidRPr="001F6DD7">
        <w:rPr>
          <w:u w:val="single"/>
        </w:rPr>
        <w:t>Local Safeguarding Arrangements</w:t>
      </w:r>
    </w:p>
    <w:p w14:paraId="7E25B737" w14:textId="77777777" w:rsidR="00C45B59" w:rsidRPr="001F6DD7" w:rsidRDefault="00C45B59" w:rsidP="00C45B59">
      <w:r w:rsidRPr="001F6DD7">
        <w:t>The College works in accordance with local safeguarding procedures issued by the Safeguarding Children Partnership and Safeguarding Adults Board in the relevant local authority areas.</w:t>
      </w:r>
    </w:p>
    <w:p w14:paraId="07F2A688" w14:textId="77777777" w:rsidR="00C45B59" w:rsidRPr="001F6DD7" w:rsidRDefault="00C45B59" w:rsidP="00C45B59">
      <w:r w:rsidRPr="001F6DD7">
        <w:t>This includes participation in multi-agency safeguarding processes, compliance with local thresholds and referral pathways, and implementation of agreed safeguarding plans.</w:t>
      </w:r>
    </w:p>
    <w:p w14:paraId="1C7A66CA" w14:textId="77777777" w:rsidR="00927164" w:rsidRPr="001F6DD7" w:rsidRDefault="00927164"/>
    <w:p w14:paraId="6734C92B" w14:textId="77777777" w:rsidR="00856786" w:rsidRPr="001F6DD7" w:rsidRDefault="00856786"/>
    <w:p w14:paraId="1EC60B0F" w14:textId="77777777" w:rsidR="00927164" w:rsidRPr="001F6DD7" w:rsidRDefault="0093027E" w:rsidP="00F92169">
      <w:pPr>
        <w:rPr>
          <w:rFonts w:cs="Arial"/>
          <w:b/>
          <w:bCs/>
        </w:rPr>
      </w:pPr>
      <w:r w:rsidRPr="001F6DD7">
        <w:rPr>
          <w:rFonts w:cs="Arial"/>
          <w:b/>
          <w:bCs/>
        </w:rPr>
        <w:t xml:space="preserve">Terminology </w:t>
      </w:r>
    </w:p>
    <w:p w14:paraId="2EA2F05A" w14:textId="77777777" w:rsidR="00927164" w:rsidRPr="001F6DD7" w:rsidRDefault="0093027E">
      <w:pPr>
        <w:pStyle w:val="ListParagraph"/>
        <w:numPr>
          <w:ilvl w:val="0"/>
          <w:numId w:val="6"/>
        </w:numPr>
      </w:pPr>
      <w:r w:rsidRPr="001F6DD7">
        <w:rPr>
          <w:rFonts w:cs="Arial"/>
          <w:b/>
          <w:bCs/>
        </w:rPr>
        <w:t>Child/Children</w:t>
      </w:r>
      <w:r w:rsidRPr="001F6DD7">
        <w:rPr>
          <w:rFonts w:cs="Arial"/>
        </w:rPr>
        <w:t xml:space="preserve"> - includes everyone under the age of 18. </w:t>
      </w:r>
    </w:p>
    <w:p w14:paraId="3BEB857C" w14:textId="77777777" w:rsidR="00927164" w:rsidRPr="001F6DD7" w:rsidRDefault="0093027E">
      <w:pPr>
        <w:pStyle w:val="ListParagraph"/>
        <w:numPr>
          <w:ilvl w:val="0"/>
          <w:numId w:val="6"/>
        </w:numPr>
      </w:pPr>
      <w:r w:rsidRPr="001F6DD7">
        <w:rPr>
          <w:rFonts w:cs="Arial"/>
          <w:b/>
          <w:bCs/>
        </w:rPr>
        <w:t xml:space="preserve">Child protection (CP) </w:t>
      </w:r>
      <w:r w:rsidRPr="001F6DD7">
        <w:rPr>
          <w:rFonts w:cs="Arial"/>
        </w:rPr>
        <w:t xml:space="preserve">- refers to the processes undertaken to protect children who have been identified as suffering or being at risk of suffering significant harm. </w:t>
      </w:r>
    </w:p>
    <w:p w14:paraId="556CC940" w14:textId="77777777" w:rsidR="00927164" w:rsidRPr="001F6DD7" w:rsidRDefault="0093027E">
      <w:pPr>
        <w:pStyle w:val="ListParagraph"/>
        <w:numPr>
          <w:ilvl w:val="0"/>
          <w:numId w:val="6"/>
        </w:numPr>
      </w:pPr>
      <w:r w:rsidRPr="001F6DD7">
        <w:rPr>
          <w:rFonts w:cs="Arial"/>
          <w:b/>
          <w:bCs/>
        </w:rPr>
        <w:t>Early Help</w:t>
      </w:r>
      <w:r w:rsidRPr="001F6DD7">
        <w:rPr>
          <w:rFonts w:cs="Arial"/>
        </w:rPr>
        <w:t xml:space="preserve"> - providing support as soon as a problem emerges at any point in a child’s life, from the foundation years through to the teenage years. It is about providing support quickly whenever difficulties emerge to reduce the impact of problems.</w:t>
      </w:r>
    </w:p>
    <w:p w14:paraId="497188F8" w14:textId="77777777" w:rsidR="00927164" w:rsidRPr="001F6DD7" w:rsidRDefault="0093027E">
      <w:pPr>
        <w:pStyle w:val="ListParagraph"/>
        <w:numPr>
          <w:ilvl w:val="0"/>
          <w:numId w:val="6"/>
        </w:numPr>
      </w:pPr>
      <w:r w:rsidRPr="001F6DD7">
        <w:rPr>
          <w:rFonts w:cs="Arial"/>
          <w:b/>
          <w:bCs/>
        </w:rPr>
        <w:t>EIT Service</w:t>
      </w:r>
      <w:r w:rsidRPr="001F6DD7">
        <w:rPr>
          <w:rFonts w:cs="Arial"/>
        </w:rPr>
        <w:t xml:space="preserve"> – Early Intervention Team.</w:t>
      </w:r>
    </w:p>
    <w:p w14:paraId="23A08170" w14:textId="77777777" w:rsidR="00927164" w:rsidRPr="001F6DD7" w:rsidRDefault="0093027E">
      <w:pPr>
        <w:pStyle w:val="ListParagraph"/>
        <w:numPr>
          <w:ilvl w:val="0"/>
          <w:numId w:val="6"/>
        </w:numPr>
      </w:pPr>
      <w:r w:rsidRPr="001F6DD7">
        <w:rPr>
          <w:rFonts w:cs="Arial"/>
          <w:b/>
          <w:bCs/>
        </w:rPr>
        <w:t>TEH</w:t>
      </w:r>
      <w:r w:rsidRPr="001F6DD7">
        <w:rPr>
          <w:rFonts w:cs="Arial"/>
        </w:rPr>
        <w:t xml:space="preserve"> - Targeted Early Help. </w:t>
      </w:r>
    </w:p>
    <w:p w14:paraId="5F927C61" w14:textId="77777777" w:rsidR="00927164" w:rsidRPr="001F6DD7" w:rsidRDefault="0093027E">
      <w:pPr>
        <w:pStyle w:val="ListParagraph"/>
        <w:numPr>
          <w:ilvl w:val="0"/>
          <w:numId w:val="6"/>
        </w:numPr>
      </w:pPr>
      <w:r w:rsidRPr="001F6DD7">
        <w:rPr>
          <w:rFonts w:cs="Arial"/>
          <w:b/>
          <w:bCs/>
        </w:rPr>
        <w:t>LADO/Designated Officer</w:t>
      </w:r>
      <w:r w:rsidRPr="001F6DD7">
        <w:rPr>
          <w:rFonts w:cs="Arial"/>
        </w:rPr>
        <w:t xml:space="preserve"> –a post in the local authority, to coordinate and manage allegations against staff.</w:t>
      </w:r>
    </w:p>
    <w:p w14:paraId="11BA7526" w14:textId="5E4F7F15" w:rsidR="00927164" w:rsidRPr="001F6DD7" w:rsidRDefault="0093027E">
      <w:pPr>
        <w:pStyle w:val="ListParagraph"/>
        <w:numPr>
          <w:ilvl w:val="0"/>
          <w:numId w:val="6"/>
        </w:numPr>
      </w:pPr>
      <w:r w:rsidRPr="001F6DD7">
        <w:rPr>
          <w:rFonts w:cs="Arial"/>
          <w:b/>
          <w:bCs/>
        </w:rPr>
        <w:t>IFD</w:t>
      </w:r>
      <w:r w:rsidRPr="001F6DD7">
        <w:rPr>
          <w:rFonts w:cs="Arial"/>
        </w:rPr>
        <w:t xml:space="preserve"> – Integrated Front Door</w:t>
      </w:r>
      <w:r w:rsidR="00F92169" w:rsidRPr="001F6DD7">
        <w:rPr>
          <w:rFonts w:cs="Arial"/>
        </w:rPr>
        <w:t xml:space="preserve"> - the point of contact for enquiries and referrals relating to children and young people made by professionals, families and the public</w:t>
      </w:r>
    </w:p>
    <w:p w14:paraId="392CF976" w14:textId="77777777" w:rsidR="00927164" w:rsidRPr="001F6DD7" w:rsidRDefault="0093027E">
      <w:pPr>
        <w:pStyle w:val="ListParagraph"/>
        <w:numPr>
          <w:ilvl w:val="0"/>
          <w:numId w:val="6"/>
        </w:numPr>
      </w:pPr>
      <w:r w:rsidRPr="001F6DD7">
        <w:rPr>
          <w:rFonts w:cs="Arial"/>
          <w:b/>
          <w:bCs/>
        </w:rPr>
        <w:t>BSCS</w:t>
      </w:r>
      <w:r w:rsidRPr="001F6DD7">
        <w:rPr>
          <w:rFonts w:cs="Arial"/>
        </w:rPr>
        <w:t xml:space="preserve"> – Barnsley Safeguarding Children Partnership.</w:t>
      </w:r>
    </w:p>
    <w:p w14:paraId="0D6B08B9" w14:textId="77777777" w:rsidR="00927164" w:rsidRPr="001F6DD7" w:rsidRDefault="0093027E">
      <w:pPr>
        <w:pStyle w:val="ListParagraph"/>
        <w:numPr>
          <w:ilvl w:val="0"/>
          <w:numId w:val="6"/>
        </w:numPr>
      </w:pPr>
      <w:r w:rsidRPr="001F6DD7">
        <w:rPr>
          <w:rFonts w:cs="Arial"/>
          <w:b/>
          <w:bCs/>
        </w:rPr>
        <w:lastRenderedPageBreak/>
        <w:t>CAMHS</w:t>
      </w:r>
      <w:r w:rsidRPr="001F6DD7">
        <w:rPr>
          <w:rFonts w:cs="Arial"/>
        </w:rPr>
        <w:t xml:space="preserve"> - Child and Adolescent Mental Health Services.</w:t>
      </w:r>
    </w:p>
    <w:p w14:paraId="5E3A676A" w14:textId="77777777" w:rsidR="00927164" w:rsidRPr="001F6DD7" w:rsidRDefault="0093027E">
      <w:pPr>
        <w:pStyle w:val="ListParagraph"/>
        <w:numPr>
          <w:ilvl w:val="0"/>
          <w:numId w:val="6"/>
        </w:numPr>
      </w:pPr>
      <w:r w:rsidRPr="001F6DD7">
        <w:rPr>
          <w:rFonts w:cs="Arial"/>
          <w:b/>
          <w:bCs/>
        </w:rPr>
        <w:t>Restorative Approach</w:t>
      </w:r>
      <w:r w:rsidRPr="001F6DD7">
        <w:rPr>
          <w:rFonts w:cs="Arial"/>
        </w:rPr>
        <w:t xml:space="preserve"> – using language and skills to reduce conflict and foster relationships in order to help people reach sustainable solutions to problems. </w:t>
      </w:r>
    </w:p>
    <w:p w14:paraId="019E2EEB" w14:textId="77777777" w:rsidR="00927164" w:rsidRPr="001F6DD7" w:rsidRDefault="0093027E">
      <w:pPr>
        <w:pStyle w:val="ListParagraph"/>
        <w:numPr>
          <w:ilvl w:val="0"/>
          <w:numId w:val="6"/>
        </w:numPr>
      </w:pPr>
      <w:r w:rsidRPr="001F6DD7">
        <w:rPr>
          <w:rFonts w:cs="Arial"/>
          <w:b/>
          <w:bCs/>
        </w:rPr>
        <w:t>DSL</w:t>
      </w:r>
      <w:r w:rsidRPr="001F6DD7">
        <w:rPr>
          <w:rFonts w:cs="Arial"/>
        </w:rPr>
        <w:t xml:space="preserve"> - Designated Safeguarding Leads.</w:t>
      </w:r>
    </w:p>
    <w:p w14:paraId="2C7AA5F2" w14:textId="77777777" w:rsidR="00927164" w:rsidRPr="001F6DD7" w:rsidRDefault="0093027E">
      <w:pPr>
        <w:pStyle w:val="ListParagraph"/>
        <w:numPr>
          <w:ilvl w:val="0"/>
          <w:numId w:val="6"/>
        </w:numPr>
      </w:pPr>
      <w:r w:rsidRPr="001F6DD7">
        <w:rPr>
          <w:rFonts w:cs="Arial"/>
          <w:b/>
          <w:bCs/>
        </w:rPr>
        <w:t>DT</w:t>
      </w:r>
      <w:r w:rsidRPr="001F6DD7">
        <w:rPr>
          <w:rFonts w:cs="Arial"/>
        </w:rPr>
        <w:t xml:space="preserve"> – Designated teacher supporting CiC/LAC/CLA.</w:t>
      </w:r>
    </w:p>
    <w:p w14:paraId="783CEDB5" w14:textId="77777777" w:rsidR="00927164" w:rsidRPr="001F6DD7" w:rsidRDefault="0093027E">
      <w:pPr>
        <w:pStyle w:val="ListParagraph"/>
        <w:numPr>
          <w:ilvl w:val="0"/>
          <w:numId w:val="6"/>
        </w:numPr>
      </w:pPr>
      <w:r w:rsidRPr="001F6DD7">
        <w:rPr>
          <w:rFonts w:cs="Arial"/>
          <w:b/>
          <w:bCs/>
        </w:rPr>
        <w:t>MACE</w:t>
      </w:r>
      <w:r w:rsidRPr="001F6DD7">
        <w:rPr>
          <w:rFonts w:cs="Arial"/>
        </w:rPr>
        <w:t xml:space="preserve"> - Multi Agency Child Exploitation (Sexual or Criminal).</w:t>
      </w:r>
    </w:p>
    <w:p w14:paraId="54783852" w14:textId="77777777" w:rsidR="00927164" w:rsidRPr="001F6DD7" w:rsidRDefault="0093027E">
      <w:pPr>
        <w:pStyle w:val="ListParagraph"/>
        <w:numPr>
          <w:ilvl w:val="0"/>
          <w:numId w:val="6"/>
        </w:numPr>
      </w:pPr>
      <w:r w:rsidRPr="001F6DD7">
        <w:rPr>
          <w:rFonts w:cs="Arial"/>
          <w:b/>
          <w:bCs/>
        </w:rPr>
        <w:t>ACES</w:t>
      </w:r>
      <w:r w:rsidRPr="001F6DD7">
        <w:rPr>
          <w:rFonts w:cs="Arial"/>
        </w:rPr>
        <w:t xml:space="preserve"> – Adverse Childhood Experiences.</w:t>
      </w:r>
    </w:p>
    <w:p w14:paraId="231571E4" w14:textId="1E37603A" w:rsidR="00927164" w:rsidRPr="001F6DD7" w:rsidRDefault="0093027E">
      <w:pPr>
        <w:pStyle w:val="ListParagraph"/>
        <w:numPr>
          <w:ilvl w:val="0"/>
          <w:numId w:val="6"/>
        </w:numPr>
      </w:pPr>
      <w:r w:rsidRPr="001F6DD7">
        <w:rPr>
          <w:rFonts w:cs="Arial"/>
          <w:b/>
          <w:bCs/>
        </w:rPr>
        <w:t>LAC/CLA</w:t>
      </w:r>
      <w:r w:rsidR="00340B13" w:rsidRPr="001F6DD7">
        <w:rPr>
          <w:rFonts w:cs="Arial"/>
          <w:b/>
          <w:bCs/>
        </w:rPr>
        <w:t>/CIC</w:t>
      </w:r>
      <w:r w:rsidRPr="001F6DD7">
        <w:rPr>
          <w:rFonts w:cs="Arial"/>
        </w:rPr>
        <w:t xml:space="preserve"> – Looked After Child</w:t>
      </w:r>
      <w:r w:rsidR="00340B13" w:rsidRPr="001F6DD7">
        <w:rPr>
          <w:rFonts w:cs="Arial"/>
        </w:rPr>
        <w:t>/Child in Care</w:t>
      </w:r>
    </w:p>
    <w:p w14:paraId="08BEF1FA" w14:textId="77777777" w:rsidR="00927164" w:rsidRPr="001F6DD7" w:rsidRDefault="0093027E">
      <w:pPr>
        <w:pStyle w:val="ListParagraph"/>
        <w:numPr>
          <w:ilvl w:val="0"/>
          <w:numId w:val="6"/>
        </w:numPr>
      </w:pPr>
      <w:r w:rsidRPr="001F6DD7">
        <w:rPr>
          <w:rFonts w:cs="Arial"/>
          <w:b/>
          <w:bCs/>
        </w:rPr>
        <w:t>YAC</w:t>
      </w:r>
      <w:r w:rsidRPr="001F6DD7">
        <w:rPr>
          <w:rFonts w:cs="Arial"/>
        </w:rPr>
        <w:t xml:space="preserve"> – Young Adult Carer.</w:t>
      </w:r>
    </w:p>
    <w:p w14:paraId="0868FDE6" w14:textId="06B7D263" w:rsidR="002C3BE2" w:rsidRPr="001F6DD7" w:rsidRDefault="002C3BE2" w:rsidP="00183944">
      <w:pPr>
        <w:pStyle w:val="ListParagraph"/>
        <w:numPr>
          <w:ilvl w:val="0"/>
          <w:numId w:val="6"/>
        </w:numPr>
      </w:pPr>
      <w:r w:rsidRPr="001F6DD7">
        <w:rPr>
          <w:rFonts w:cs="Arial"/>
          <w:b/>
          <w:bCs/>
        </w:rPr>
        <w:t xml:space="preserve">PIPOT </w:t>
      </w:r>
      <w:r w:rsidRPr="001F6DD7">
        <w:t xml:space="preserve">- </w:t>
      </w:r>
      <w:r w:rsidR="00183944" w:rsidRPr="001F6DD7">
        <w:rPr>
          <w:b/>
          <w:bCs/>
        </w:rPr>
        <w:t>(Persons in Positions of Trust)</w:t>
      </w:r>
      <w:r w:rsidR="00183944" w:rsidRPr="001F6DD7">
        <w:t xml:space="preserve"> refers to concerns about an adult who works or volunteers with </w:t>
      </w:r>
      <w:r w:rsidR="0065359C" w:rsidRPr="001F6DD7">
        <w:t>adults in need of care and support,</w:t>
      </w:r>
      <w:r w:rsidR="00183944" w:rsidRPr="001F6DD7">
        <w:t xml:space="preserve"> and may pose a risk of harm to them.</w:t>
      </w:r>
    </w:p>
    <w:p w14:paraId="7B31A30B" w14:textId="5BF3867A" w:rsidR="00990931" w:rsidRPr="001F6DD7" w:rsidRDefault="00990931" w:rsidP="00990931">
      <w:pPr>
        <w:pStyle w:val="ListParagraph"/>
        <w:numPr>
          <w:ilvl w:val="0"/>
          <w:numId w:val="6"/>
        </w:numPr>
        <w:suppressAutoHyphens w:val="0"/>
        <w:autoSpaceDN/>
        <w:rPr>
          <w:lang w:eastAsia="en-GB"/>
        </w:rPr>
      </w:pPr>
      <w:r w:rsidRPr="001F6DD7">
        <w:rPr>
          <w:b/>
          <w:bCs/>
          <w:lang w:eastAsia="en-GB"/>
        </w:rPr>
        <w:t>Child-on-child abuse</w:t>
      </w:r>
      <w:r w:rsidRPr="001F6DD7">
        <w:rPr>
          <w:lang w:eastAsia="en-GB"/>
        </w:rPr>
        <w:t xml:space="preserve"> – abuse that occurs between children, both online and offline.</w:t>
      </w:r>
    </w:p>
    <w:p w14:paraId="3A48DD59" w14:textId="0C0915A1" w:rsidR="00990931" w:rsidRPr="001F6DD7" w:rsidRDefault="00990931" w:rsidP="00990931">
      <w:pPr>
        <w:pStyle w:val="ListParagraph"/>
        <w:numPr>
          <w:ilvl w:val="0"/>
          <w:numId w:val="6"/>
        </w:numPr>
        <w:suppressAutoHyphens w:val="0"/>
        <w:autoSpaceDN/>
        <w:rPr>
          <w:lang w:eastAsia="en-GB"/>
        </w:rPr>
      </w:pPr>
      <w:r w:rsidRPr="001F6DD7">
        <w:rPr>
          <w:b/>
          <w:bCs/>
          <w:lang w:eastAsia="en-GB"/>
        </w:rPr>
        <w:t>Contextual Safeguarding</w:t>
      </w:r>
      <w:r w:rsidRPr="001F6DD7">
        <w:rPr>
          <w:lang w:eastAsia="en-GB"/>
        </w:rPr>
        <w:t xml:space="preserve"> – an approach to safeguarding that considers risks outside the family home, including peer groups, schools, communities and online environments.</w:t>
      </w:r>
    </w:p>
    <w:p w14:paraId="18607F05" w14:textId="410B5EF7" w:rsidR="00990931" w:rsidRPr="001F6DD7" w:rsidRDefault="00990931" w:rsidP="00990931">
      <w:pPr>
        <w:pStyle w:val="ListParagraph"/>
        <w:numPr>
          <w:ilvl w:val="0"/>
          <w:numId w:val="6"/>
        </w:numPr>
        <w:suppressAutoHyphens w:val="0"/>
        <w:autoSpaceDN/>
        <w:rPr>
          <w:lang w:eastAsia="en-GB"/>
        </w:rPr>
      </w:pPr>
      <w:r w:rsidRPr="001F6DD7">
        <w:rPr>
          <w:b/>
          <w:bCs/>
          <w:lang w:eastAsia="en-GB"/>
        </w:rPr>
        <w:t>Extra-familial harm</w:t>
      </w:r>
      <w:r w:rsidRPr="001F6DD7">
        <w:rPr>
          <w:lang w:eastAsia="en-GB"/>
        </w:rPr>
        <w:t xml:space="preserve"> – harm that occurs outside the family home, including exploitation, serious violence and peer abuse.</w:t>
      </w:r>
    </w:p>
    <w:p w14:paraId="7D1F7167" w14:textId="4E9A89C0" w:rsidR="00990931" w:rsidRPr="001F6DD7" w:rsidRDefault="00990931" w:rsidP="00990931">
      <w:pPr>
        <w:pStyle w:val="ListParagraph"/>
        <w:numPr>
          <w:ilvl w:val="0"/>
          <w:numId w:val="6"/>
        </w:numPr>
        <w:suppressAutoHyphens w:val="0"/>
        <w:autoSpaceDN/>
        <w:rPr>
          <w:lang w:eastAsia="en-GB"/>
        </w:rPr>
      </w:pPr>
      <w:r w:rsidRPr="001F6DD7">
        <w:rPr>
          <w:b/>
          <w:bCs/>
          <w:lang w:eastAsia="en-GB"/>
        </w:rPr>
        <w:t>Low-level concern</w:t>
      </w:r>
      <w:r w:rsidRPr="001F6DD7">
        <w:rPr>
          <w:lang w:eastAsia="en-GB"/>
        </w:rPr>
        <w:t xml:space="preserve"> – a concern about behaviour by an adult working with learners that does not meet the harms threshold but may be inconsistent with expected professional conduct.</w:t>
      </w:r>
    </w:p>
    <w:p w14:paraId="2055B580" w14:textId="77777777" w:rsidR="00927164" w:rsidRPr="001F6DD7" w:rsidRDefault="00927164">
      <w:pPr>
        <w:pStyle w:val="Heading2"/>
        <w:rPr>
          <w:szCs w:val="22"/>
        </w:rPr>
      </w:pPr>
    </w:p>
    <w:p w14:paraId="4AA5BC29" w14:textId="77777777" w:rsidR="00856786" w:rsidRPr="001F6DD7" w:rsidRDefault="00856786" w:rsidP="00856786">
      <w:pPr>
        <w:rPr>
          <w:lang w:val="en-AU"/>
        </w:rPr>
      </w:pPr>
    </w:p>
    <w:p w14:paraId="1320B363" w14:textId="77777777" w:rsidR="00927164" w:rsidRPr="001F6DD7" w:rsidRDefault="0093027E">
      <w:pPr>
        <w:pStyle w:val="Heading2"/>
        <w:rPr>
          <w:szCs w:val="22"/>
        </w:rPr>
      </w:pPr>
      <w:r w:rsidRPr="001F6DD7">
        <w:rPr>
          <w:szCs w:val="22"/>
        </w:rPr>
        <w:t xml:space="preserve">Private Fostering </w:t>
      </w:r>
    </w:p>
    <w:p w14:paraId="34D2A4AA" w14:textId="58F3CBB3" w:rsidR="00BC5012" w:rsidRPr="001F6DD7" w:rsidRDefault="00BC5012" w:rsidP="00BC5012">
      <w:pPr>
        <w:spacing w:after="160" w:line="259" w:lineRule="auto"/>
      </w:pPr>
      <w:r w:rsidRPr="001F6DD7">
        <w:t>Private fostering is defined as an arrangement whereby a child under the age of 16 (or under 18 if the child has a disability) is cared for and accommodated by someone who is not their parent, a person with parental responsibility, or a close relative. This arrangement must be in place for 28 days or more.  The College recognises that privately fostered children may be vulnerable and require additional safeguarding oversight. As such, staff must be vigilant to indicators that a learner may be living in a private fostering arrangement.</w:t>
      </w:r>
    </w:p>
    <w:p w14:paraId="7EF5BFFA" w14:textId="6105D68E" w:rsidR="00BC5012" w:rsidRPr="001F6DD7" w:rsidRDefault="00BC5012" w:rsidP="00BC5012">
      <w:pPr>
        <w:spacing w:after="160" w:line="259" w:lineRule="auto"/>
      </w:pPr>
      <w:r w:rsidRPr="001F6DD7">
        <w:t xml:space="preserve">If a member of staff becomes aware, or has reasonable cause to believe, that a learner under the age of 18 is privately fostered, they must report this immediately to the central Safeguarding Team.  </w:t>
      </w:r>
      <w:r w:rsidR="00E03969" w:rsidRPr="001F6DD7">
        <w:t>The</w:t>
      </w:r>
      <w:r w:rsidRPr="001F6DD7">
        <w:t xml:space="preserve"> </w:t>
      </w:r>
      <w:r w:rsidR="00E03969" w:rsidRPr="001F6DD7">
        <w:t>S</w:t>
      </w:r>
      <w:r w:rsidRPr="001F6DD7">
        <w:t xml:space="preserve">afeguarding </w:t>
      </w:r>
      <w:r w:rsidR="00E03969" w:rsidRPr="001F6DD7">
        <w:t>T</w:t>
      </w:r>
      <w:r w:rsidRPr="001F6DD7">
        <w:t>eam, will notify the relevant Local Authority without delay in line with statutory requirements.  The Local Authority has a legal duty to assess and monitor private fostering arrangements to ensure that they are safe and suitable.</w:t>
      </w:r>
    </w:p>
    <w:p w14:paraId="34D2DB5F" w14:textId="77777777" w:rsidR="00BC5012" w:rsidRPr="001F6DD7" w:rsidRDefault="00BC5012" w:rsidP="00BC5012">
      <w:pPr>
        <w:spacing w:after="160" w:line="259" w:lineRule="auto"/>
      </w:pPr>
      <w:r w:rsidRPr="001F6DD7">
        <w:t>The College will work in partnership with the Local Authority and other agencies to support the learner and ensure that appropriate safeguarding arrangements are in place.</w:t>
      </w:r>
    </w:p>
    <w:p w14:paraId="137A56E4" w14:textId="77777777" w:rsidR="00927164" w:rsidRPr="001F6DD7" w:rsidRDefault="00927164"/>
    <w:p w14:paraId="373D7CE0" w14:textId="77777777" w:rsidR="00A223D7" w:rsidRPr="001F6DD7" w:rsidRDefault="0093027E" w:rsidP="00A223D7">
      <w:pPr>
        <w:spacing w:after="160" w:line="259" w:lineRule="auto"/>
      </w:pPr>
      <w:r w:rsidRPr="001F6DD7">
        <w:rPr>
          <w:rFonts w:cs="Arial"/>
          <w:b/>
          <w:bCs/>
        </w:rPr>
        <w:t>Safeguarding Children</w:t>
      </w:r>
      <w:r w:rsidRPr="001F6DD7">
        <w:rPr>
          <w:rFonts w:cs="Arial"/>
        </w:rPr>
        <w:t xml:space="preserve"> – </w:t>
      </w:r>
      <w:r w:rsidR="00A223D7" w:rsidRPr="001F6DD7">
        <w:t>In relation to learners under the age of 18, who are defined in law as children, Barnsley College has a statutory duty to safeguard and promote their welfare in accordance with the Education Act 2002 and Children Act 2004. The College will have due regard at all times to statutory guidance issued by the Secretary of State.</w:t>
      </w:r>
    </w:p>
    <w:p w14:paraId="4CEC6C0D" w14:textId="77777777" w:rsidR="00A223D7" w:rsidRPr="001F6DD7" w:rsidRDefault="00A223D7" w:rsidP="00A223D7">
      <w:pPr>
        <w:spacing w:after="160" w:line="259" w:lineRule="auto"/>
      </w:pPr>
      <w:r w:rsidRPr="001F6DD7">
        <w:t>The College adopts the definition of safeguarding as set out in Keeping Children Safe in Education (KCSIE) 2026 and Working Together to Safeguard Children 2026. Safeguarding and promoting the welfare of children is defined as:</w:t>
      </w:r>
    </w:p>
    <w:p w14:paraId="5764309C" w14:textId="24F9FDED" w:rsidR="00927164" w:rsidRPr="001F6DD7" w:rsidRDefault="00927164">
      <w:pPr>
        <w:pStyle w:val="BodyText"/>
        <w:spacing w:line="228" w:lineRule="auto"/>
        <w:ind w:right="412"/>
      </w:pPr>
    </w:p>
    <w:p w14:paraId="4E3C0E05" w14:textId="77777777" w:rsidR="00A223D7" w:rsidRPr="001F6DD7" w:rsidRDefault="00A223D7">
      <w:pPr>
        <w:numPr>
          <w:ilvl w:val="0"/>
          <w:numId w:val="29"/>
        </w:numPr>
        <w:rPr>
          <w:i/>
          <w:iCs/>
        </w:rPr>
      </w:pPr>
      <w:r w:rsidRPr="001F6DD7">
        <w:rPr>
          <w:i/>
          <w:iCs/>
        </w:rPr>
        <w:t>providing help and support to meet the needs of children as soon as problems emerge</w:t>
      </w:r>
    </w:p>
    <w:p w14:paraId="70F2C502" w14:textId="77777777" w:rsidR="00A223D7" w:rsidRPr="001F6DD7" w:rsidRDefault="00A223D7">
      <w:pPr>
        <w:numPr>
          <w:ilvl w:val="0"/>
          <w:numId w:val="29"/>
        </w:numPr>
        <w:rPr>
          <w:i/>
          <w:iCs/>
        </w:rPr>
      </w:pPr>
      <w:r w:rsidRPr="001F6DD7">
        <w:rPr>
          <w:i/>
          <w:iCs/>
        </w:rPr>
        <w:lastRenderedPageBreak/>
        <w:t>protecting children from maltreatment, whether that is within or outside the home, including online</w:t>
      </w:r>
    </w:p>
    <w:p w14:paraId="2C7CCCD9" w14:textId="77777777" w:rsidR="00A223D7" w:rsidRPr="001F6DD7" w:rsidRDefault="00A223D7">
      <w:pPr>
        <w:numPr>
          <w:ilvl w:val="0"/>
          <w:numId w:val="29"/>
        </w:numPr>
        <w:rPr>
          <w:i/>
          <w:iCs/>
        </w:rPr>
      </w:pPr>
      <w:r w:rsidRPr="001F6DD7">
        <w:rPr>
          <w:i/>
          <w:iCs/>
        </w:rPr>
        <w:t>preventing the impairment of children’s mental and physical health or development</w:t>
      </w:r>
    </w:p>
    <w:p w14:paraId="4ACB62B2" w14:textId="77777777" w:rsidR="00A223D7" w:rsidRPr="001F6DD7" w:rsidRDefault="00A223D7">
      <w:pPr>
        <w:numPr>
          <w:ilvl w:val="0"/>
          <w:numId w:val="29"/>
        </w:numPr>
        <w:rPr>
          <w:i/>
          <w:iCs/>
        </w:rPr>
      </w:pPr>
      <w:r w:rsidRPr="001F6DD7">
        <w:rPr>
          <w:i/>
          <w:iCs/>
        </w:rPr>
        <w:t>ensuring that children grow up in circumstances consistent with the provision of safe and effective care</w:t>
      </w:r>
    </w:p>
    <w:p w14:paraId="7796138A" w14:textId="77777777" w:rsidR="00A223D7" w:rsidRPr="001F6DD7" w:rsidRDefault="00A223D7">
      <w:pPr>
        <w:numPr>
          <w:ilvl w:val="0"/>
          <w:numId w:val="29"/>
        </w:numPr>
        <w:rPr>
          <w:i/>
          <w:iCs/>
        </w:rPr>
      </w:pPr>
      <w:r w:rsidRPr="001F6DD7">
        <w:rPr>
          <w:i/>
          <w:iCs/>
        </w:rPr>
        <w:t>promoting the upbringing of children with their birth parents, or otherwise their family network through a kinship care arrangement, whenever possible and where this is in the best interests of the children</w:t>
      </w:r>
    </w:p>
    <w:p w14:paraId="53787CE8" w14:textId="77777777" w:rsidR="00A223D7" w:rsidRPr="001F6DD7" w:rsidRDefault="00A223D7">
      <w:pPr>
        <w:numPr>
          <w:ilvl w:val="0"/>
          <w:numId w:val="29"/>
        </w:numPr>
        <w:rPr>
          <w:i/>
          <w:iCs/>
        </w:rPr>
      </w:pPr>
      <w:r w:rsidRPr="001F6DD7">
        <w:rPr>
          <w:i/>
          <w:iCs/>
        </w:rPr>
        <w:t>taking action to enable all children to have the best outcomes in line with the outcomes set out in the Children’s Social Care National Framework</w:t>
      </w:r>
    </w:p>
    <w:p w14:paraId="505CC026" w14:textId="77777777" w:rsidR="00A223D7" w:rsidRPr="001F6DD7" w:rsidRDefault="00A223D7" w:rsidP="00A223D7">
      <w:pPr>
        <w:ind w:left="1440"/>
        <w:rPr>
          <w:i/>
          <w:iCs/>
        </w:rPr>
      </w:pPr>
      <w:r w:rsidRPr="001F6DD7">
        <w:rPr>
          <w:i/>
          <w:iCs/>
        </w:rPr>
        <w:t xml:space="preserve">- Outcome 1: Children, young people and families stay together and get the help they need  </w:t>
      </w:r>
    </w:p>
    <w:p w14:paraId="114452EA" w14:textId="77777777" w:rsidR="00A223D7" w:rsidRPr="001F6DD7" w:rsidRDefault="00A223D7" w:rsidP="00A223D7">
      <w:pPr>
        <w:ind w:left="1440"/>
        <w:rPr>
          <w:i/>
          <w:iCs/>
        </w:rPr>
      </w:pPr>
      <w:r w:rsidRPr="001F6DD7">
        <w:rPr>
          <w:i/>
          <w:iCs/>
        </w:rPr>
        <w:t xml:space="preserve">- Outcome 2: Children and young people are safe in and outside their homes </w:t>
      </w:r>
    </w:p>
    <w:p w14:paraId="052D9E13" w14:textId="77777777" w:rsidR="00A223D7" w:rsidRPr="001F6DD7" w:rsidRDefault="00A223D7" w:rsidP="00A223D7">
      <w:pPr>
        <w:ind w:left="1440"/>
        <w:rPr>
          <w:i/>
          <w:iCs/>
        </w:rPr>
      </w:pPr>
      <w:r w:rsidRPr="001F6DD7">
        <w:rPr>
          <w:i/>
          <w:iCs/>
        </w:rPr>
        <w:t>- Outcome 3: Children and young people are supported by their family network o - Outcome 4: Children in care and care leavers have stable, loving homes</w:t>
      </w:r>
    </w:p>
    <w:p w14:paraId="331695B9" w14:textId="77777777" w:rsidR="00927164" w:rsidRPr="001F6DD7" w:rsidRDefault="00927164">
      <w:pPr>
        <w:pStyle w:val="ListParagraph"/>
        <w:widowControl w:val="0"/>
        <w:tabs>
          <w:tab w:val="left" w:pos="807"/>
        </w:tabs>
        <w:suppressAutoHyphens w:val="0"/>
        <w:autoSpaceDE w:val="0"/>
        <w:ind w:left="807"/>
        <w:contextualSpacing w:val="0"/>
        <w:rPr>
          <w:rFonts w:cs="Arial"/>
        </w:rPr>
      </w:pPr>
    </w:p>
    <w:p w14:paraId="1D5DDD1E" w14:textId="77777777" w:rsidR="005A0FB2" w:rsidRPr="001F6DD7" w:rsidRDefault="005A0FB2" w:rsidP="005A0FB2">
      <w:pPr>
        <w:spacing w:after="160" w:line="259" w:lineRule="auto"/>
      </w:pPr>
      <w:r w:rsidRPr="001F6DD7">
        <w:t>Safeguarding is a broad concept that includes a range of preventative and protective measures. Child protection forms part of safeguarding and refers specifically to the activities undertaken to protect children who are suffering, or are likely to suffer, significant harm.</w:t>
      </w:r>
    </w:p>
    <w:p w14:paraId="34F8772E" w14:textId="77777777" w:rsidR="005A0FB2" w:rsidRPr="001F6DD7" w:rsidRDefault="005A0FB2" w:rsidP="005A0FB2">
      <w:pPr>
        <w:spacing w:after="160" w:line="259" w:lineRule="auto"/>
      </w:pPr>
      <w:r w:rsidRPr="001F6DD7">
        <w:t>This includes all forms of abuse and neglect, including physical, emotional and sexual abuse, neglect, and exploitation. It also includes specific safeguarding concerns such as female genital mutilation (FGM), forced marriage, honour-based abuse, radicalisation, and extra-familial harms including child sexual exploitation (CSE), child criminal exploitation (CCE), county lines, serious violence and online abuse.</w:t>
      </w:r>
    </w:p>
    <w:p w14:paraId="3B00F64B" w14:textId="77777777" w:rsidR="005A0FB2" w:rsidRPr="001F6DD7" w:rsidRDefault="005A0FB2" w:rsidP="005A0FB2">
      <w:pPr>
        <w:spacing w:after="160" w:line="259" w:lineRule="auto"/>
      </w:pPr>
      <w:r w:rsidRPr="001F6DD7">
        <w:t>Where there are concerns that a child may be at risk of, or experiencing, significant harm, the College will take immediate and appropriate action. This will include referral to Children’s Social Care and, where appropriate, the police, in line with local safeguarding partnership procedures.</w:t>
      </w:r>
    </w:p>
    <w:p w14:paraId="2EF55D86" w14:textId="77777777" w:rsidR="005A0FB2" w:rsidRPr="001F6DD7" w:rsidRDefault="005A0FB2" w:rsidP="005A0FB2">
      <w:pPr>
        <w:spacing w:after="160" w:line="259" w:lineRule="auto"/>
      </w:pPr>
      <w:r w:rsidRPr="001F6DD7">
        <w:t>The College recognises that safeguarding risks may arise from a range of contexts, including within the home, the community, peer relationships and online environments. Staff must remain vigilant, maintain professional curiosity, and act without delay to ensure that children are protected and supported.</w:t>
      </w:r>
    </w:p>
    <w:p w14:paraId="6F57A4B0" w14:textId="77777777" w:rsidR="00927164" w:rsidRPr="001F6DD7" w:rsidRDefault="00927164"/>
    <w:p w14:paraId="1055EB9A" w14:textId="77777777" w:rsidR="00927164" w:rsidRPr="001F6DD7" w:rsidRDefault="0093027E">
      <w:pPr>
        <w:pStyle w:val="Heading2"/>
        <w:rPr>
          <w:szCs w:val="22"/>
        </w:rPr>
      </w:pPr>
      <w:r w:rsidRPr="001F6DD7">
        <w:rPr>
          <w:szCs w:val="22"/>
        </w:rPr>
        <w:t xml:space="preserve">Safeguarding Adults </w:t>
      </w:r>
    </w:p>
    <w:p w14:paraId="0EB18993" w14:textId="77777777" w:rsidR="000B2454" w:rsidRPr="001F6DD7" w:rsidRDefault="000B2454" w:rsidP="000B2454">
      <w:pPr>
        <w:spacing w:after="160" w:line="259" w:lineRule="auto"/>
      </w:pPr>
      <w:r w:rsidRPr="001F6DD7">
        <w:t>In relation to learners aged 18 and over, who are defined in law as adults, Barnsley College recognises its statutory duties under the Care Act 2014 and Care and Support Statutory Guidance. These duties must be considered alongside the Mental Capacity Act 2005 and the Human Rights Act 1998. The College will have due regard to all relevant statutory guidance and local safeguarding procedures at all times.</w:t>
      </w:r>
    </w:p>
    <w:p w14:paraId="4BF77C82" w14:textId="77777777" w:rsidR="000B2454" w:rsidRPr="001F6DD7" w:rsidRDefault="000B2454" w:rsidP="000B2454">
      <w:pPr>
        <w:spacing w:after="160" w:line="259" w:lineRule="auto"/>
      </w:pPr>
      <w:r w:rsidRPr="001F6DD7">
        <w:t>Under the Care Act 2014, safeguarding duties apply to an adult who:</w:t>
      </w:r>
    </w:p>
    <w:p w14:paraId="7070523A" w14:textId="77777777" w:rsidR="000B2454" w:rsidRPr="001F6DD7" w:rsidRDefault="000B2454">
      <w:pPr>
        <w:numPr>
          <w:ilvl w:val="0"/>
          <w:numId w:val="44"/>
        </w:numPr>
        <w:suppressAutoHyphens w:val="0"/>
        <w:autoSpaceDN/>
        <w:spacing w:after="160" w:line="259" w:lineRule="auto"/>
      </w:pPr>
      <w:r w:rsidRPr="001F6DD7">
        <w:t>has needs for care and support (whether or not those needs are being met by the Local Authority);</w:t>
      </w:r>
    </w:p>
    <w:p w14:paraId="200F7475" w14:textId="77777777" w:rsidR="000B2454" w:rsidRPr="001F6DD7" w:rsidRDefault="000B2454">
      <w:pPr>
        <w:numPr>
          <w:ilvl w:val="0"/>
          <w:numId w:val="44"/>
        </w:numPr>
        <w:suppressAutoHyphens w:val="0"/>
        <w:autoSpaceDN/>
        <w:spacing w:after="160" w:line="259" w:lineRule="auto"/>
      </w:pPr>
      <w:r w:rsidRPr="001F6DD7">
        <w:t>is experiencing, or at risk of, abuse or neglect; and</w:t>
      </w:r>
    </w:p>
    <w:p w14:paraId="0BF369E0" w14:textId="77777777" w:rsidR="000B2454" w:rsidRPr="001F6DD7" w:rsidRDefault="000B2454">
      <w:pPr>
        <w:numPr>
          <w:ilvl w:val="0"/>
          <w:numId w:val="44"/>
        </w:numPr>
        <w:suppressAutoHyphens w:val="0"/>
        <w:autoSpaceDN/>
        <w:spacing w:after="160" w:line="259" w:lineRule="auto"/>
      </w:pPr>
      <w:r w:rsidRPr="001F6DD7">
        <w:t>as a result of those needs, is unable to protect themselves from the risk of, or experience of, abuse or neglect.</w:t>
      </w:r>
    </w:p>
    <w:p w14:paraId="143160CA" w14:textId="77777777" w:rsidR="000B2454" w:rsidRPr="001F6DD7" w:rsidRDefault="000B2454" w:rsidP="000B2454">
      <w:pPr>
        <w:spacing w:after="160" w:line="259" w:lineRule="auto"/>
      </w:pPr>
      <w:r w:rsidRPr="001F6DD7">
        <w:lastRenderedPageBreak/>
        <w:t>Safeguarding adults is underpinned by the six key principles of the Care Act 2014: empowerment, prevention, proportionality, protection, partnership and accountability. The College will ensure that these principles are applied in all safeguarding practice involving adult learners.</w:t>
      </w:r>
    </w:p>
    <w:p w14:paraId="455AD184" w14:textId="77777777" w:rsidR="000B2454" w:rsidRPr="001F6DD7" w:rsidRDefault="000B2454" w:rsidP="000B2454">
      <w:pPr>
        <w:spacing w:after="160" w:line="259" w:lineRule="auto"/>
      </w:pPr>
      <w:r w:rsidRPr="001F6DD7">
        <w:t>The College recognises that safeguarding adults extends beyond statutory thresholds. While the criteria above must be met for referral to Adult Social Care under Section 42 of the Care Act, the College is committed to safeguarding and promoting the welfare of all learners, regardless of whether they meet the statutory definition of an adult at risk.</w:t>
      </w:r>
    </w:p>
    <w:p w14:paraId="48248E44" w14:textId="77777777" w:rsidR="000B2454" w:rsidRPr="001F6DD7" w:rsidRDefault="000B2454" w:rsidP="000B2454">
      <w:pPr>
        <w:spacing w:after="160" w:line="259" w:lineRule="auto"/>
      </w:pPr>
      <w:r w:rsidRPr="001F6DD7">
        <w:t>Where safeguarding concerns arise, the College will take appropriate action, which may include internal support, risk management and referral to external agencies, including Adult Social Care, the police or other relevant partners. Decisions will be made in the best interests of the learner, taking into account their needs, wishes and rights.</w:t>
      </w:r>
    </w:p>
    <w:p w14:paraId="3D72B453" w14:textId="77777777" w:rsidR="000B2454" w:rsidRPr="001F6DD7" w:rsidRDefault="000B2454" w:rsidP="000B2454">
      <w:pPr>
        <w:spacing w:after="160" w:line="259" w:lineRule="auto"/>
      </w:pPr>
      <w:r w:rsidRPr="001F6DD7">
        <w:t>In line with the Mental Capacity Act 2005, the College will ensure that where a learner may lack capacity to make certain decisions, appropriate consideration is given to their ability to understand, retain and weigh information, and that decisions made on their behalf are in their best interests and are the least restrictive option.</w:t>
      </w:r>
    </w:p>
    <w:p w14:paraId="6CAD6C25" w14:textId="77777777" w:rsidR="000B2454" w:rsidRPr="001F6DD7" w:rsidRDefault="000B2454" w:rsidP="000B2454">
      <w:pPr>
        <w:spacing w:after="160" w:line="259" w:lineRule="auto"/>
      </w:pPr>
      <w:r w:rsidRPr="001F6DD7">
        <w:t>The College will work in partnership with local safeguarding partners, including the Safeguarding Adults Board, to ensure that adult learners are protected from abuse and neglect. Staff must remain vigilant, recognise signs of abuse or vulnerability, and act without delay in line with College safeguarding procedures.</w:t>
      </w:r>
    </w:p>
    <w:p w14:paraId="5DAE674C" w14:textId="77777777" w:rsidR="00480E3D" w:rsidRPr="001F6DD7" w:rsidRDefault="00480E3D"/>
    <w:p w14:paraId="454AE808" w14:textId="77777777" w:rsidR="007C7D11" w:rsidRPr="001F6DD7" w:rsidRDefault="00480E3D" w:rsidP="007C7D11">
      <w:pPr>
        <w:rPr>
          <w:b/>
          <w:bCs/>
        </w:rPr>
      </w:pPr>
      <w:r w:rsidRPr="001F6DD7">
        <w:rPr>
          <w:b/>
          <w:bCs/>
        </w:rPr>
        <w:t>Attendance Monitoring</w:t>
      </w:r>
    </w:p>
    <w:p w14:paraId="26E2C4E9" w14:textId="501AA879" w:rsidR="007C7D11" w:rsidRPr="001F6DD7" w:rsidRDefault="007C7D11" w:rsidP="007C7D11">
      <w:r w:rsidRPr="001F6DD7">
        <w:t>Attendance is a key safeguarding indicator and is monitored to ensure the safety and wellbeing of all learners. The College recognises that poor attendance, patterns of absence or disengagement may indicate underlying safeguarding concerns.</w:t>
      </w:r>
    </w:p>
    <w:p w14:paraId="51B6B9F9" w14:textId="77777777" w:rsidR="007C7D11" w:rsidRPr="001F6DD7" w:rsidRDefault="007C7D11" w:rsidP="007C7D11">
      <w:pPr>
        <w:rPr>
          <w:b/>
          <w:bCs/>
        </w:rPr>
      </w:pPr>
    </w:p>
    <w:p w14:paraId="64A8E261" w14:textId="77777777" w:rsidR="007C7D11" w:rsidRPr="001F6DD7" w:rsidRDefault="007C7D11" w:rsidP="007C7D11">
      <w:r w:rsidRPr="001F6DD7">
        <w:t>Attendance registers must be completed accurately and promptly for all sessions, normally within the first 20 minutes. Where digital systems are unavailable, including off-site or remote provision, temporary records must be completed and uploaded to College systems as soon as practicable.</w:t>
      </w:r>
    </w:p>
    <w:p w14:paraId="7D648F95" w14:textId="77777777" w:rsidR="00A83F46" w:rsidRPr="001F6DD7" w:rsidRDefault="00A83F46" w:rsidP="007C7D11"/>
    <w:p w14:paraId="3E0184DF" w14:textId="29BE1CD3" w:rsidR="007C7D11" w:rsidRPr="001F6DD7" w:rsidRDefault="007C7D11" w:rsidP="007C7D11">
      <w:r w:rsidRPr="001F6DD7">
        <w:t>Staff are responsible for monitoring attendance and identifying concerns, including:</w:t>
      </w:r>
    </w:p>
    <w:p w14:paraId="5B532C7C" w14:textId="77777777" w:rsidR="007C7D11" w:rsidRPr="001F6DD7" w:rsidRDefault="007C7D11" w:rsidP="007C7D11"/>
    <w:p w14:paraId="20DE8A35" w14:textId="77777777" w:rsidR="007C7D11" w:rsidRPr="001F6DD7" w:rsidRDefault="007C7D11">
      <w:pPr>
        <w:pStyle w:val="ListParagraph"/>
        <w:numPr>
          <w:ilvl w:val="0"/>
          <w:numId w:val="45"/>
        </w:numPr>
      </w:pPr>
      <w:r w:rsidRPr="001F6DD7">
        <w:t>persistent or repeated absence;</w:t>
      </w:r>
    </w:p>
    <w:p w14:paraId="1468E215" w14:textId="77777777" w:rsidR="007C7D11" w:rsidRPr="001F6DD7" w:rsidRDefault="007C7D11">
      <w:pPr>
        <w:pStyle w:val="ListParagraph"/>
        <w:numPr>
          <w:ilvl w:val="0"/>
          <w:numId w:val="45"/>
        </w:numPr>
      </w:pPr>
      <w:r w:rsidRPr="001F6DD7">
        <w:t>unexplained absence;</w:t>
      </w:r>
    </w:p>
    <w:p w14:paraId="16B5F668" w14:textId="77777777" w:rsidR="007C7D11" w:rsidRPr="001F6DD7" w:rsidRDefault="007C7D11">
      <w:pPr>
        <w:pStyle w:val="ListParagraph"/>
        <w:numPr>
          <w:ilvl w:val="0"/>
          <w:numId w:val="45"/>
        </w:numPr>
      </w:pPr>
      <w:r w:rsidRPr="001F6DD7">
        <w:t>patterns indicating potential risk;</w:t>
      </w:r>
    </w:p>
    <w:p w14:paraId="5DBA9ECA" w14:textId="77777777" w:rsidR="007C7D11" w:rsidRPr="001F6DD7" w:rsidRDefault="007C7D11">
      <w:pPr>
        <w:pStyle w:val="ListParagraph"/>
        <w:numPr>
          <w:ilvl w:val="0"/>
          <w:numId w:val="45"/>
        </w:numPr>
      </w:pPr>
      <w:r w:rsidRPr="001F6DD7">
        <w:t>learners leaving sessions or site unexpectedly;</w:t>
      </w:r>
    </w:p>
    <w:p w14:paraId="5B6A8F43" w14:textId="77777777" w:rsidR="007C7D11" w:rsidRPr="001F6DD7" w:rsidRDefault="007C7D11">
      <w:pPr>
        <w:pStyle w:val="ListParagraph"/>
        <w:numPr>
          <w:ilvl w:val="0"/>
          <w:numId w:val="45"/>
        </w:numPr>
      </w:pPr>
      <w:r w:rsidRPr="001F6DD7">
        <w:t>sudden changes in attendance or engagement.</w:t>
      </w:r>
    </w:p>
    <w:p w14:paraId="2206DC0D" w14:textId="77777777" w:rsidR="007C7D11" w:rsidRPr="001F6DD7" w:rsidRDefault="007C7D11" w:rsidP="007C7D11"/>
    <w:p w14:paraId="7C34A8F9" w14:textId="77777777" w:rsidR="007C7D11" w:rsidRPr="001F6DD7" w:rsidRDefault="007C7D11" w:rsidP="007C7D11">
      <w:r w:rsidRPr="001F6DD7">
        <w:t>Attendance concerns must not be treated solely as behavioural issues but as potential safeguarding concerns. Staff must act promptly, reporting concerns to the central Safeguarding Team in line with College procedures.</w:t>
      </w:r>
    </w:p>
    <w:p w14:paraId="33D004E9" w14:textId="77777777" w:rsidR="00A83F46" w:rsidRPr="001F6DD7" w:rsidRDefault="00A83F46" w:rsidP="007C7D11"/>
    <w:p w14:paraId="6E13C1DA" w14:textId="43A0358F" w:rsidR="00927164" w:rsidRPr="001F6DD7" w:rsidRDefault="007C7D11" w:rsidP="00E51723">
      <w:r w:rsidRPr="001F6DD7">
        <w:t>The College will take appropriate action where learners are missing from education or at risk of disengagement, in line with statutory expectations. This may include escalation to the Safeguarding Team, engagement with parents/carers (where appropriate), and referral to external agencies.</w:t>
      </w:r>
      <w:r w:rsidR="00FF6A6B" w:rsidRPr="001F6DD7">
        <w:t xml:space="preserve">  </w:t>
      </w:r>
      <w:r w:rsidRPr="001F6DD7">
        <w:t>Attendance monitoring forms part of the College’s wider safeguarding systems, supporting early identification of risk, informed decision-making and timely intervention.</w:t>
      </w:r>
      <w:r w:rsidR="00FF6A6B" w:rsidRPr="001F6DD7">
        <w:t xml:space="preserve">  </w:t>
      </w:r>
      <w:r w:rsidR="00480E3D" w:rsidRPr="001F6DD7">
        <w:t>Curriculum areas should monitor and follow-up on attendance</w:t>
      </w:r>
      <w:r w:rsidR="00552BB0" w:rsidRPr="001F6DD7">
        <w:t xml:space="preserve">.  </w:t>
      </w:r>
    </w:p>
    <w:p w14:paraId="30F34DB1" w14:textId="77777777" w:rsidR="00E51723" w:rsidRPr="001F6DD7" w:rsidRDefault="00E51723" w:rsidP="00E51723"/>
    <w:p w14:paraId="0C56D8D0" w14:textId="77777777" w:rsidR="00DF48E0" w:rsidRPr="001F6DD7" w:rsidRDefault="00DF48E0" w:rsidP="00E51723"/>
    <w:p w14:paraId="0700C362" w14:textId="77777777" w:rsidR="00927164" w:rsidRPr="001F6DD7" w:rsidRDefault="0093027E">
      <w:pPr>
        <w:pStyle w:val="Heading2"/>
        <w:rPr>
          <w:szCs w:val="22"/>
          <w:u w:val="single"/>
        </w:rPr>
      </w:pPr>
      <w:r w:rsidRPr="001F6DD7">
        <w:rPr>
          <w:szCs w:val="22"/>
        </w:rPr>
        <w:t xml:space="preserve">Learners Potentially at Greater Risk of Harm </w:t>
      </w:r>
    </w:p>
    <w:p w14:paraId="1FA23069" w14:textId="51AE4373" w:rsidR="00DF1AC8" w:rsidRPr="001F6DD7" w:rsidRDefault="0093027E" w:rsidP="00DF1AC8">
      <w:r w:rsidRPr="001F6DD7">
        <w:t>Whilst all learners must be safeguarded, staff should recognise</w:t>
      </w:r>
      <w:r w:rsidR="00DF1AC8" w:rsidRPr="001F6DD7">
        <w:t xml:space="preserve"> that some learners may be more vulnerable to safeguarding risks</w:t>
      </w:r>
      <w:r w:rsidR="00790CB9" w:rsidRPr="001F6DD7">
        <w:t>, both online and offline,</w:t>
      </w:r>
      <w:r w:rsidR="00DF1AC8" w:rsidRPr="001F6DD7">
        <w:t xml:space="preserve"> and require additional support, monitoring and intervention. Vulnerability may be dynamic, and learners may move in and out of risk</w:t>
      </w:r>
    </w:p>
    <w:p w14:paraId="2C27EF6F" w14:textId="77777777" w:rsidR="00DF1AC8" w:rsidRPr="001F6DD7" w:rsidRDefault="00DF1AC8" w:rsidP="00DF1AC8"/>
    <w:p w14:paraId="43542B64" w14:textId="3858B498" w:rsidR="00927164" w:rsidRPr="001F6DD7" w:rsidRDefault="0093027E">
      <w:r w:rsidRPr="001F6DD7">
        <w:t>The list below is not exhaustive but highlights some of those learners.</w:t>
      </w:r>
    </w:p>
    <w:p w14:paraId="4C912D29" w14:textId="77777777" w:rsidR="001548E1" w:rsidRPr="001F6DD7" w:rsidRDefault="001548E1"/>
    <w:p w14:paraId="0F117C4A" w14:textId="77777777" w:rsidR="00927164" w:rsidRPr="001F6DD7" w:rsidRDefault="0093027E">
      <w:pPr>
        <w:pStyle w:val="ListParagraph"/>
        <w:numPr>
          <w:ilvl w:val="0"/>
          <w:numId w:val="7"/>
        </w:numPr>
      </w:pPr>
      <w:bookmarkStart w:id="3" w:name="Looked_After_Children,_Previously_Looked"/>
      <w:bookmarkEnd w:id="3"/>
      <w:r w:rsidRPr="001F6DD7">
        <w:t>Looked After Children.</w:t>
      </w:r>
    </w:p>
    <w:p w14:paraId="2CD9D802" w14:textId="77777777" w:rsidR="00927164" w:rsidRPr="001F6DD7" w:rsidRDefault="0093027E">
      <w:pPr>
        <w:pStyle w:val="ListParagraph"/>
        <w:numPr>
          <w:ilvl w:val="0"/>
          <w:numId w:val="7"/>
        </w:numPr>
      </w:pPr>
      <w:r w:rsidRPr="001F6DD7">
        <w:t>Previously Looked after Children.</w:t>
      </w:r>
    </w:p>
    <w:p w14:paraId="3C409640" w14:textId="77777777" w:rsidR="00927164" w:rsidRPr="001F6DD7" w:rsidRDefault="0093027E">
      <w:pPr>
        <w:pStyle w:val="ListParagraph"/>
        <w:numPr>
          <w:ilvl w:val="0"/>
          <w:numId w:val="7"/>
        </w:numPr>
      </w:pPr>
      <w:r w:rsidRPr="001F6DD7">
        <w:t>Learners on a Child Protection Plan.</w:t>
      </w:r>
    </w:p>
    <w:p w14:paraId="14D0E0B5" w14:textId="77777777" w:rsidR="00927164" w:rsidRPr="001F6DD7" w:rsidRDefault="0093027E">
      <w:pPr>
        <w:pStyle w:val="ListParagraph"/>
        <w:numPr>
          <w:ilvl w:val="0"/>
          <w:numId w:val="7"/>
        </w:numPr>
      </w:pPr>
      <w:r w:rsidRPr="001F6DD7">
        <w:t>Learners on a Child in Need Plan.</w:t>
      </w:r>
    </w:p>
    <w:p w14:paraId="37D59BF3" w14:textId="77AC2D78" w:rsidR="00CB4B28" w:rsidRPr="001F6DD7" w:rsidRDefault="00CB4B28">
      <w:pPr>
        <w:pStyle w:val="ListParagraph"/>
        <w:numPr>
          <w:ilvl w:val="0"/>
          <w:numId w:val="7"/>
        </w:numPr>
      </w:pPr>
      <w:r w:rsidRPr="001F6DD7">
        <w:t>Learners on a Early</w:t>
      </w:r>
      <w:r w:rsidR="00F132AF" w:rsidRPr="001F6DD7">
        <w:t>/Family</w:t>
      </w:r>
      <w:r w:rsidRPr="001F6DD7">
        <w:t xml:space="preserve"> Help Assessment.</w:t>
      </w:r>
    </w:p>
    <w:p w14:paraId="578F466F" w14:textId="48235A60" w:rsidR="00CB4B28" w:rsidRPr="001F6DD7" w:rsidRDefault="00CB4B28">
      <w:pPr>
        <w:pStyle w:val="ListParagraph"/>
        <w:numPr>
          <w:ilvl w:val="0"/>
          <w:numId w:val="7"/>
        </w:numPr>
      </w:pPr>
      <w:r w:rsidRPr="001F6DD7">
        <w:t>Learners being assessed by Social Care.</w:t>
      </w:r>
    </w:p>
    <w:p w14:paraId="2C492FDC" w14:textId="77777777" w:rsidR="00927164" w:rsidRPr="001F6DD7" w:rsidRDefault="0093027E">
      <w:pPr>
        <w:pStyle w:val="ListParagraph"/>
        <w:numPr>
          <w:ilvl w:val="0"/>
          <w:numId w:val="26"/>
        </w:numPr>
      </w:pPr>
      <w:r w:rsidRPr="001F6DD7">
        <w:t>Children in Kinship Care.</w:t>
      </w:r>
    </w:p>
    <w:p w14:paraId="0EBDD5EE" w14:textId="77777777" w:rsidR="00927164" w:rsidRPr="001F6DD7" w:rsidRDefault="0093027E">
      <w:pPr>
        <w:pStyle w:val="ListParagraph"/>
        <w:numPr>
          <w:ilvl w:val="0"/>
          <w:numId w:val="7"/>
        </w:numPr>
      </w:pPr>
      <w:r w:rsidRPr="001F6DD7">
        <w:t>Care Leavers.</w:t>
      </w:r>
    </w:p>
    <w:p w14:paraId="23C4B81F" w14:textId="77777777" w:rsidR="00927164" w:rsidRPr="001F6DD7" w:rsidRDefault="0093027E">
      <w:pPr>
        <w:pStyle w:val="ListParagraph"/>
        <w:numPr>
          <w:ilvl w:val="0"/>
          <w:numId w:val="7"/>
        </w:numPr>
      </w:pPr>
      <w:r w:rsidRPr="001F6DD7">
        <w:t>Adopted Children.</w:t>
      </w:r>
    </w:p>
    <w:p w14:paraId="407CB87B" w14:textId="77C42C3A" w:rsidR="00901497" w:rsidRPr="001F6DD7" w:rsidRDefault="00901497">
      <w:pPr>
        <w:pStyle w:val="ListParagraph"/>
        <w:numPr>
          <w:ilvl w:val="0"/>
          <w:numId w:val="7"/>
        </w:numPr>
      </w:pPr>
      <w:r w:rsidRPr="001F6DD7">
        <w:t>Young carers.</w:t>
      </w:r>
    </w:p>
    <w:p w14:paraId="5973E2C3" w14:textId="66EAAA43" w:rsidR="00901497" w:rsidRPr="001F6DD7" w:rsidRDefault="00901497">
      <w:pPr>
        <w:pStyle w:val="ListParagraph"/>
        <w:numPr>
          <w:ilvl w:val="0"/>
          <w:numId w:val="7"/>
        </w:numPr>
      </w:pPr>
      <w:r w:rsidRPr="001F6DD7">
        <w:t>Working with Youth Justice Services.</w:t>
      </w:r>
    </w:p>
    <w:p w14:paraId="4CD83AA1" w14:textId="77777777" w:rsidR="00927164" w:rsidRPr="001F6DD7" w:rsidRDefault="00927164">
      <w:pPr>
        <w:pStyle w:val="ListParagraph"/>
      </w:pPr>
    </w:p>
    <w:p w14:paraId="242FA27F" w14:textId="77777777" w:rsidR="00B163C3" w:rsidRPr="001F6DD7" w:rsidRDefault="00E7640E" w:rsidP="00B163C3">
      <w:r w:rsidRPr="001F6DD7">
        <w:t>In addition, t</w:t>
      </w:r>
      <w:r w:rsidR="004752EF" w:rsidRPr="001F6DD7">
        <w:t xml:space="preserve">he College recognises that some learners may experience increased vulnerability to safeguarding risks because of protected characteristics, discrimination, inequality or prejudice-based abuse. This may include learners who are LGBTQ+, learners experiencing racism or racial discrimination, learners with disabilities, and learners who experience hate incidents, harassment or discrimination linked to protected characteristics. </w:t>
      </w:r>
    </w:p>
    <w:p w14:paraId="22895EDE" w14:textId="77777777" w:rsidR="00B163C3" w:rsidRPr="001F6DD7" w:rsidRDefault="00B163C3" w:rsidP="00B163C3"/>
    <w:p w14:paraId="0E300BEB" w14:textId="5279B7B4" w:rsidR="00B163C3" w:rsidRPr="001F6DD7" w:rsidRDefault="004752EF" w:rsidP="00B163C3">
      <w:r w:rsidRPr="001F6DD7">
        <w:t>Safeguarding practice will remain inclusive, anti-discriminatory and responsive to the individual experiences and additional vulnerabilities of learners.</w:t>
      </w:r>
      <w:r w:rsidR="00B163C3" w:rsidRPr="001F6DD7">
        <w:t xml:space="preserve">  The College is committed to creating a safe, respectful and inclusive environment in which all learners feel valued, supported and able to report concerns.</w:t>
      </w:r>
    </w:p>
    <w:p w14:paraId="3AF9CFAA" w14:textId="6445E114" w:rsidR="004752EF" w:rsidRPr="001F6DD7" w:rsidRDefault="004752EF" w:rsidP="004752EF"/>
    <w:p w14:paraId="1E4E0343" w14:textId="69DFAD04" w:rsidR="00927164" w:rsidRPr="001F6DD7" w:rsidRDefault="0093027E">
      <w:r w:rsidRPr="001F6DD7">
        <w:t>Staff should be aware that these learners may need additional services, assistance, protection and consideration.</w:t>
      </w:r>
    </w:p>
    <w:p w14:paraId="31DFF3D6" w14:textId="77777777" w:rsidR="00927164" w:rsidRPr="001F6DD7" w:rsidRDefault="00927164">
      <w:pPr>
        <w:pStyle w:val="BodyText"/>
        <w:spacing w:after="0"/>
        <w:ind w:right="762"/>
        <w:jc w:val="both"/>
        <w:rPr>
          <w:rFonts w:cs="Arial"/>
        </w:rPr>
      </w:pPr>
    </w:p>
    <w:p w14:paraId="779A320E" w14:textId="77777777" w:rsidR="00927164" w:rsidRPr="001F6DD7" w:rsidRDefault="0093027E">
      <w:r w:rsidRPr="001F6DD7">
        <w:t>The central Safeguarding Team in College is the single point of contact for coordinating support for these learners both internally and externally. The central Safeguarding Team will hold a record of these learners including contact details of social workers and any other agencies working with these learners as appropriate. However, all staff are responsible for populating the records of these learners with any discussions, telephone calls, emails and meetings to enable an updated chronology to be maintained.</w:t>
      </w:r>
    </w:p>
    <w:p w14:paraId="717F30B4" w14:textId="77777777" w:rsidR="00927164" w:rsidRPr="001F6DD7" w:rsidRDefault="00927164"/>
    <w:p w14:paraId="377C5FB4" w14:textId="613B5F7C" w:rsidR="00927164" w:rsidRPr="001F6DD7" w:rsidRDefault="0093027E" w:rsidP="002854AC">
      <w:r w:rsidRPr="001F6DD7">
        <w:t>Staff are expected to work alongside the central Safeguarding team to provide regular and timely updates regarding the progress of these learners through a weekly update referred to as the vulnerable learner update (VLU)</w:t>
      </w:r>
      <w:r w:rsidR="006931AB" w:rsidRPr="001F6DD7">
        <w:t xml:space="preserve"> where required</w:t>
      </w:r>
      <w:r w:rsidRPr="001F6DD7">
        <w:t>. This will allow any issues and/or support needs to be identified early and allow for appropriate action to be taken in response.</w:t>
      </w:r>
    </w:p>
    <w:p w14:paraId="39704F0A" w14:textId="77777777" w:rsidR="00927164" w:rsidRPr="001F6DD7" w:rsidRDefault="00927164" w:rsidP="002854AC"/>
    <w:p w14:paraId="2494F386" w14:textId="77777777" w:rsidR="00927164" w:rsidRPr="001F6DD7" w:rsidRDefault="0093027E" w:rsidP="002854AC">
      <w:r w:rsidRPr="001F6DD7">
        <w:t>For looked after learners, staff are expected to work alongside the Safeguarding Team to attend Personal Education Plan meetings to support their education as well as support with the Looked After Child review meetings.</w:t>
      </w:r>
    </w:p>
    <w:p w14:paraId="014F1AB3" w14:textId="77777777" w:rsidR="00927164" w:rsidRPr="001F6DD7" w:rsidRDefault="00927164"/>
    <w:p w14:paraId="52BFEF49" w14:textId="77777777" w:rsidR="00927164" w:rsidRPr="001F6DD7" w:rsidRDefault="0093027E">
      <w:r w:rsidRPr="001F6DD7">
        <w:lastRenderedPageBreak/>
        <w:t>The Safeguarding team will liaise as necessary with the social worker, external agencies and next of kin, as appropriate regarding any issues of concern affecting the learner.</w:t>
      </w:r>
    </w:p>
    <w:p w14:paraId="3CB53E23" w14:textId="77777777" w:rsidR="00CD4C79" w:rsidRPr="001F6DD7" w:rsidRDefault="00CD4C79"/>
    <w:p w14:paraId="58DD5125" w14:textId="77777777" w:rsidR="00CD4C79" w:rsidRPr="001F6DD7" w:rsidRDefault="00CD4C79" w:rsidP="00CD4C79">
      <w:r w:rsidRPr="001F6DD7">
        <w:t>All concerns relating to vulnerable learners must be reported immediately in line with College safeguarding procedures.</w:t>
      </w:r>
    </w:p>
    <w:p w14:paraId="23D53E5A" w14:textId="77777777" w:rsidR="0011219B" w:rsidRPr="001F6DD7" w:rsidRDefault="0011219B" w:rsidP="00CD4C79"/>
    <w:p w14:paraId="575C4ABD" w14:textId="09CB0C0D" w:rsidR="0011219B" w:rsidRPr="001F6DD7" w:rsidRDefault="0011219B" w:rsidP="0011219B">
      <w:r w:rsidRPr="001F6DD7">
        <w:t>The College recognises that periods of transition may increase vulnerability and safeguarding risk. Enhanced support may be required for learners moving between education settings, into employment, independent living or adulthood.</w:t>
      </w:r>
    </w:p>
    <w:p w14:paraId="284BAE72" w14:textId="77777777" w:rsidR="00927164" w:rsidRPr="001F6DD7" w:rsidRDefault="00927164"/>
    <w:p w14:paraId="6DB09A53" w14:textId="77777777" w:rsidR="0011219B" w:rsidRPr="001F6DD7" w:rsidRDefault="0011219B"/>
    <w:p w14:paraId="7A701211" w14:textId="533D3378" w:rsidR="00927164" w:rsidRPr="001F6DD7" w:rsidRDefault="0093027E">
      <w:pPr>
        <w:pStyle w:val="Heading2"/>
        <w:rPr>
          <w:szCs w:val="22"/>
        </w:rPr>
      </w:pPr>
      <w:r w:rsidRPr="001F6DD7">
        <w:rPr>
          <w:szCs w:val="22"/>
        </w:rPr>
        <w:t xml:space="preserve">Learners with Special Educational Needs, Disabilities or Health </w:t>
      </w:r>
      <w:r w:rsidR="000E6FA3" w:rsidRPr="001F6DD7">
        <w:rPr>
          <w:szCs w:val="22"/>
        </w:rPr>
        <w:t>Needs</w:t>
      </w:r>
    </w:p>
    <w:p w14:paraId="2E877197" w14:textId="28721C00" w:rsidR="00070A98" w:rsidRPr="001F6DD7" w:rsidRDefault="0093027E">
      <w:r w:rsidRPr="001F6DD7">
        <w:t xml:space="preserve">Staff should be aware that these learners </w:t>
      </w:r>
      <w:r w:rsidR="001B7C4D" w:rsidRPr="001F6DD7">
        <w:t xml:space="preserve">may face additional safeguarding risks and may require enhanced support.  </w:t>
      </w:r>
      <w:r w:rsidR="00070A98" w:rsidRPr="001F6DD7">
        <w:t>Additional barriers to identifying safeguarding concerns can exist, including communication difficulties, reduced ability to recognise or report harm, reliance on others for care, social isolation and differences in behaviour or presentation.</w:t>
      </w:r>
    </w:p>
    <w:p w14:paraId="0D77E60D" w14:textId="77777777" w:rsidR="00927164" w:rsidRPr="001F6DD7" w:rsidRDefault="0093027E" w:rsidP="00DF48E0">
      <w:pPr>
        <w:pStyle w:val="BodyText"/>
        <w:spacing w:before="247"/>
      </w:pPr>
      <w:r w:rsidRPr="001F6DD7">
        <w:rPr>
          <w:rFonts w:cs="Arial"/>
        </w:rPr>
        <w:t>Staff</w:t>
      </w:r>
      <w:r w:rsidRPr="001F6DD7">
        <w:rPr>
          <w:rFonts w:cs="Arial"/>
          <w:spacing w:val="-4"/>
        </w:rPr>
        <w:t xml:space="preserve"> </w:t>
      </w:r>
      <w:r w:rsidRPr="001F6DD7">
        <w:rPr>
          <w:rFonts w:cs="Arial"/>
          <w:spacing w:val="-2"/>
        </w:rPr>
        <w:t>must:</w:t>
      </w:r>
    </w:p>
    <w:p w14:paraId="5A1C48C1" w14:textId="38257D3F" w:rsidR="007E0EAD" w:rsidRPr="001F6DD7" w:rsidRDefault="007E0EAD">
      <w:pPr>
        <w:pStyle w:val="ListParagraph"/>
        <w:numPr>
          <w:ilvl w:val="0"/>
          <w:numId w:val="7"/>
        </w:numPr>
      </w:pPr>
      <w:r w:rsidRPr="001F6DD7">
        <w:t xml:space="preserve">recognise that indicators of abuse or neglect may present differently; </w:t>
      </w:r>
    </w:p>
    <w:p w14:paraId="0A200782" w14:textId="1142A32B" w:rsidR="007E0EAD" w:rsidRPr="001F6DD7" w:rsidRDefault="007E0EAD">
      <w:pPr>
        <w:pStyle w:val="ListParagraph"/>
        <w:numPr>
          <w:ilvl w:val="0"/>
          <w:numId w:val="7"/>
        </w:numPr>
      </w:pPr>
      <w:r w:rsidRPr="001F6DD7">
        <w:t xml:space="preserve">not assume changes in behaviour or wellbeing are solely linked to SEND or health needs; </w:t>
      </w:r>
    </w:p>
    <w:p w14:paraId="09CCAF37" w14:textId="447A74D3" w:rsidR="007E0EAD" w:rsidRPr="001F6DD7" w:rsidRDefault="007E0EAD">
      <w:pPr>
        <w:pStyle w:val="ListParagraph"/>
        <w:numPr>
          <w:ilvl w:val="0"/>
          <w:numId w:val="7"/>
        </w:numPr>
      </w:pPr>
      <w:r w:rsidRPr="001F6DD7">
        <w:t xml:space="preserve">maintain professional curiosity and explore concerns appropriately; </w:t>
      </w:r>
    </w:p>
    <w:p w14:paraId="0C6A922C" w14:textId="28E09214" w:rsidR="007E0EAD" w:rsidRPr="001F6DD7" w:rsidRDefault="007E0EAD">
      <w:pPr>
        <w:pStyle w:val="ListParagraph"/>
        <w:numPr>
          <w:ilvl w:val="0"/>
          <w:numId w:val="7"/>
        </w:numPr>
      </w:pPr>
      <w:r w:rsidRPr="001F6DD7">
        <w:t xml:space="preserve">ensure the learner’s voice is heard, using appropriate and accessible communication methods; </w:t>
      </w:r>
    </w:p>
    <w:p w14:paraId="6F765682" w14:textId="4A50D16C" w:rsidR="007E0EAD" w:rsidRPr="001F6DD7" w:rsidRDefault="007E0EAD">
      <w:pPr>
        <w:pStyle w:val="ListParagraph"/>
        <w:numPr>
          <w:ilvl w:val="0"/>
          <w:numId w:val="7"/>
        </w:numPr>
      </w:pPr>
      <w:r w:rsidRPr="001F6DD7">
        <w:t xml:space="preserve">avoid over-reliance on parental or third-party views where this may conflict with the learner’s experience; </w:t>
      </w:r>
    </w:p>
    <w:p w14:paraId="29E19FBB" w14:textId="197EF301" w:rsidR="007E0EAD" w:rsidRPr="001F6DD7" w:rsidRDefault="007E0EAD">
      <w:pPr>
        <w:pStyle w:val="ListParagraph"/>
        <w:numPr>
          <w:ilvl w:val="0"/>
          <w:numId w:val="7"/>
        </w:numPr>
      </w:pPr>
      <w:r w:rsidRPr="001F6DD7">
        <w:t>remain alert to increased risks, including bullying, exploitation, discrimination and online harm.</w:t>
      </w:r>
    </w:p>
    <w:p w14:paraId="0B41E43D" w14:textId="77777777" w:rsidR="00927164" w:rsidRPr="001F6DD7" w:rsidRDefault="00927164">
      <w:pPr>
        <w:pStyle w:val="ListParagraph"/>
        <w:ind w:left="808"/>
      </w:pPr>
    </w:p>
    <w:p w14:paraId="03780AD6" w14:textId="77777777" w:rsidR="00134445" w:rsidRPr="001F6DD7" w:rsidRDefault="00134445" w:rsidP="00134445">
      <w:r w:rsidRPr="001F6DD7">
        <w:t>The College will ensure that appropriate support arrangements are in place, including individual support plans, reasonable adjustments and risk assessments where required. Safeguarding responses will be tailored to the individual needs of the learner.</w:t>
      </w:r>
    </w:p>
    <w:p w14:paraId="5E4DD9FD" w14:textId="77777777" w:rsidR="00134445" w:rsidRPr="001F6DD7" w:rsidRDefault="00134445" w:rsidP="00134445"/>
    <w:p w14:paraId="2F4454C9" w14:textId="77777777" w:rsidR="00134445" w:rsidRPr="001F6DD7" w:rsidRDefault="00134445" w:rsidP="00134445">
      <w:r w:rsidRPr="001F6DD7">
        <w:t>All concerns must be recorded accurately and promptly on CPOMS to ensure a clear safeguarding chronology. The College will work in partnership with parents/carers, external agencies and specialist services, ensuring information is shared appropriately and in line with statutory guidance.</w:t>
      </w:r>
    </w:p>
    <w:p w14:paraId="4ADCFD8E" w14:textId="77777777" w:rsidR="00927164" w:rsidRPr="001F6DD7" w:rsidRDefault="00927164"/>
    <w:p w14:paraId="3978407A" w14:textId="77777777" w:rsidR="00927164" w:rsidRPr="001F6DD7" w:rsidRDefault="00927164"/>
    <w:p w14:paraId="0E95831E" w14:textId="77777777" w:rsidR="005A42C7" w:rsidRPr="001F6DD7" w:rsidRDefault="005A42C7" w:rsidP="005A42C7">
      <w:pPr>
        <w:rPr>
          <w:b/>
          <w:bCs/>
        </w:rPr>
      </w:pPr>
      <w:r w:rsidRPr="001F6DD7">
        <w:rPr>
          <w:b/>
          <w:bCs/>
        </w:rPr>
        <w:t>Learners who may benefit from Early Help and/or Family Help support</w:t>
      </w:r>
    </w:p>
    <w:p w14:paraId="18D3C854" w14:textId="276CF20E" w:rsidR="005A42C7" w:rsidRPr="001F6DD7" w:rsidRDefault="005A42C7" w:rsidP="005A42C7">
      <w:r w:rsidRPr="001F6DD7">
        <w:t xml:space="preserve">Any learner and their family may benefit from Early Help or Family Help support. Early Help involves identifying emerging needs at the earliest opportunity and providing timely support to prevent concerns from escalating and improve outcomes. This may include pastoral support, mentoring, safeguarding intervention, attendance support or signposting to additional services. Family Help refers to coordinated multi-agency support for children, young people and families with more complex or escalating needs, where a more structured and collaborative response is required. </w:t>
      </w:r>
    </w:p>
    <w:p w14:paraId="1406F817" w14:textId="77777777" w:rsidR="005A42C7" w:rsidRPr="001F6DD7" w:rsidRDefault="005A42C7" w:rsidP="005A42C7"/>
    <w:p w14:paraId="0FB8FB5C" w14:textId="77777777" w:rsidR="005A42C7" w:rsidRPr="001F6DD7" w:rsidRDefault="005A42C7" w:rsidP="005A42C7">
      <w:r w:rsidRPr="001F6DD7">
        <w:t xml:space="preserve">Staff should remain alert to emerging concerns, recognising that needs may be complex, cumulative and not immediately apparent. Where a learner and/or family would benefit from coordinated support from more than one agency, an Early Help or Family Help Assessment may be undertaken, with consent where appropriate, to identify needs, plan support and improve </w:t>
      </w:r>
      <w:r w:rsidRPr="001F6DD7">
        <w:lastRenderedPageBreak/>
        <w:t>outcomes. The Safeguarding Team will act as the College’s central point of contact for coordination and may act as Lead Professional where appropriate.</w:t>
      </w:r>
    </w:p>
    <w:p w14:paraId="65D60238" w14:textId="77777777" w:rsidR="00F132AF" w:rsidRPr="001F6DD7" w:rsidRDefault="00F132AF" w:rsidP="005A42C7"/>
    <w:p w14:paraId="468FBEC8" w14:textId="77777777" w:rsidR="005A42C7" w:rsidRPr="001F6DD7" w:rsidRDefault="005A42C7" w:rsidP="005A42C7">
      <w:r w:rsidRPr="001F6DD7">
        <w:t>All staff must:</w:t>
      </w:r>
    </w:p>
    <w:p w14:paraId="1396C7A4" w14:textId="77777777" w:rsidR="005A42C7" w:rsidRPr="001F6DD7" w:rsidRDefault="005A42C7">
      <w:pPr>
        <w:numPr>
          <w:ilvl w:val="0"/>
          <w:numId w:val="61"/>
        </w:numPr>
      </w:pPr>
      <w:r w:rsidRPr="001F6DD7">
        <w:t>identify learners who may benefit from Early Help or Family Help support;</w:t>
      </w:r>
    </w:p>
    <w:p w14:paraId="1A758EE9" w14:textId="77777777" w:rsidR="005A42C7" w:rsidRPr="001F6DD7" w:rsidRDefault="005A42C7">
      <w:pPr>
        <w:numPr>
          <w:ilvl w:val="0"/>
          <w:numId w:val="61"/>
        </w:numPr>
      </w:pPr>
      <w:r w:rsidRPr="001F6DD7">
        <w:t>report concerns promptly to the Safeguarding Team;</w:t>
      </w:r>
    </w:p>
    <w:p w14:paraId="2AF83A31" w14:textId="77777777" w:rsidR="005A42C7" w:rsidRPr="001F6DD7" w:rsidRDefault="005A42C7">
      <w:pPr>
        <w:numPr>
          <w:ilvl w:val="0"/>
          <w:numId w:val="61"/>
        </w:numPr>
      </w:pPr>
      <w:r w:rsidRPr="001F6DD7">
        <w:t>contribute to assessments, support plans and multi-agency working as required;</w:t>
      </w:r>
    </w:p>
    <w:p w14:paraId="0FDD3076" w14:textId="77777777" w:rsidR="005A42C7" w:rsidRPr="001F6DD7" w:rsidRDefault="005A42C7">
      <w:pPr>
        <w:numPr>
          <w:ilvl w:val="0"/>
          <w:numId w:val="61"/>
        </w:numPr>
      </w:pPr>
      <w:r w:rsidRPr="001F6DD7">
        <w:t>provide relevant updates through established safeguarding and monitoring processes, including Vulnerable Learner Updates (VLU).</w:t>
      </w:r>
    </w:p>
    <w:p w14:paraId="0E1EB69E" w14:textId="77777777" w:rsidR="00F132AF" w:rsidRPr="001F6DD7" w:rsidRDefault="00F132AF" w:rsidP="005A42C7"/>
    <w:p w14:paraId="3398DD5C" w14:textId="5E2009A4" w:rsidR="005A42C7" w:rsidRPr="001F6DD7" w:rsidRDefault="005A42C7" w:rsidP="005A42C7">
      <w:r w:rsidRPr="001F6DD7">
        <w:t>Although statutory Early Help and Family Help duties principally apply to children, the College applies the same safeguarding principles to adult learners where additional support or coordinated intervention is required. Early Help and Family Help do not replace safeguarding procedures. Where a learner may be suffering or likely to suffer significant harm, concerns must be referred immediately to relevant safeguarding agencies.</w:t>
      </w:r>
    </w:p>
    <w:p w14:paraId="2DBF1C3C" w14:textId="77777777" w:rsidR="003E709C" w:rsidRPr="001F6DD7" w:rsidRDefault="003E709C">
      <w:pPr>
        <w:rPr>
          <w:w w:val="105"/>
        </w:rPr>
      </w:pPr>
    </w:p>
    <w:p w14:paraId="742EABE6" w14:textId="77777777" w:rsidR="00927164" w:rsidRPr="001F6DD7" w:rsidRDefault="0093027E">
      <w:pPr>
        <w:pStyle w:val="BodyText"/>
        <w:spacing w:after="0"/>
        <w:jc w:val="both"/>
      </w:pPr>
      <w:r w:rsidRPr="001F6DD7">
        <w:t>Staff</w:t>
      </w:r>
      <w:r w:rsidRPr="001F6DD7">
        <w:rPr>
          <w:spacing w:val="6"/>
        </w:rPr>
        <w:t xml:space="preserve"> </w:t>
      </w:r>
      <w:r w:rsidRPr="001F6DD7">
        <w:t>should</w:t>
      </w:r>
      <w:r w:rsidRPr="001F6DD7">
        <w:rPr>
          <w:spacing w:val="1"/>
        </w:rPr>
        <w:t xml:space="preserve"> </w:t>
      </w:r>
      <w:r w:rsidRPr="001F6DD7">
        <w:t>be</w:t>
      </w:r>
      <w:r w:rsidRPr="001F6DD7">
        <w:rPr>
          <w:spacing w:val="5"/>
        </w:rPr>
        <w:t xml:space="preserve"> </w:t>
      </w:r>
      <w:r w:rsidRPr="001F6DD7">
        <w:t>particularly</w:t>
      </w:r>
      <w:r w:rsidRPr="001F6DD7">
        <w:rPr>
          <w:spacing w:val="7"/>
        </w:rPr>
        <w:t xml:space="preserve"> </w:t>
      </w:r>
      <w:r w:rsidRPr="001F6DD7">
        <w:t>alert</w:t>
      </w:r>
      <w:r w:rsidRPr="001F6DD7">
        <w:rPr>
          <w:spacing w:val="2"/>
        </w:rPr>
        <w:t xml:space="preserve"> </w:t>
      </w:r>
      <w:r w:rsidRPr="001F6DD7">
        <w:t>to</w:t>
      </w:r>
      <w:r w:rsidRPr="001F6DD7">
        <w:rPr>
          <w:spacing w:val="4"/>
        </w:rPr>
        <w:t xml:space="preserve"> </w:t>
      </w:r>
      <w:r w:rsidRPr="001F6DD7">
        <w:t>the</w:t>
      </w:r>
      <w:r w:rsidRPr="001F6DD7">
        <w:rPr>
          <w:spacing w:val="1"/>
        </w:rPr>
        <w:t xml:space="preserve"> </w:t>
      </w:r>
      <w:r w:rsidRPr="001F6DD7">
        <w:t>potential</w:t>
      </w:r>
      <w:r w:rsidRPr="001F6DD7">
        <w:rPr>
          <w:spacing w:val="4"/>
        </w:rPr>
        <w:t xml:space="preserve"> </w:t>
      </w:r>
      <w:r w:rsidRPr="001F6DD7">
        <w:t>need</w:t>
      </w:r>
      <w:r w:rsidRPr="001F6DD7">
        <w:rPr>
          <w:spacing w:val="4"/>
        </w:rPr>
        <w:t xml:space="preserve"> </w:t>
      </w:r>
      <w:r w:rsidRPr="001F6DD7">
        <w:t>for</w:t>
      </w:r>
      <w:r w:rsidRPr="001F6DD7">
        <w:rPr>
          <w:spacing w:val="5"/>
        </w:rPr>
        <w:t xml:space="preserve"> </w:t>
      </w:r>
      <w:r w:rsidRPr="001F6DD7">
        <w:t>early</w:t>
      </w:r>
      <w:r w:rsidRPr="001F6DD7">
        <w:rPr>
          <w:spacing w:val="3"/>
        </w:rPr>
        <w:t xml:space="preserve"> </w:t>
      </w:r>
      <w:r w:rsidRPr="001F6DD7">
        <w:t>help</w:t>
      </w:r>
      <w:r w:rsidRPr="001F6DD7">
        <w:rPr>
          <w:spacing w:val="5"/>
        </w:rPr>
        <w:t xml:space="preserve"> </w:t>
      </w:r>
      <w:r w:rsidRPr="001F6DD7">
        <w:t>for</w:t>
      </w:r>
      <w:r w:rsidRPr="001F6DD7">
        <w:rPr>
          <w:spacing w:val="3"/>
        </w:rPr>
        <w:t xml:space="preserve"> </w:t>
      </w:r>
      <w:r w:rsidRPr="001F6DD7">
        <w:t>a</w:t>
      </w:r>
      <w:r w:rsidRPr="001F6DD7">
        <w:rPr>
          <w:spacing w:val="1"/>
        </w:rPr>
        <w:t xml:space="preserve"> </w:t>
      </w:r>
      <w:r w:rsidRPr="001F6DD7">
        <w:t>learner</w:t>
      </w:r>
      <w:r w:rsidRPr="001F6DD7">
        <w:rPr>
          <w:spacing w:val="5"/>
        </w:rPr>
        <w:t xml:space="preserve"> </w:t>
      </w:r>
      <w:r w:rsidRPr="001F6DD7">
        <w:rPr>
          <w:spacing w:val="-4"/>
        </w:rPr>
        <w:t>who:</w:t>
      </w:r>
    </w:p>
    <w:p w14:paraId="3D8592DC" w14:textId="77777777" w:rsidR="00927164" w:rsidRPr="001F6DD7" w:rsidRDefault="0093027E">
      <w:pPr>
        <w:pStyle w:val="ListParagraph"/>
        <w:numPr>
          <w:ilvl w:val="0"/>
          <w:numId w:val="8"/>
        </w:numPr>
      </w:pPr>
      <w:r w:rsidRPr="001F6DD7">
        <w:t>is disabled or has certain health conditions, has specific additional needs and/or special educational needs regardless of whether they have a statutory Education, Health and Care Plan</w:t>
      </w:r>
    </w:p>
    <w:p w14:paraId="485FE8F3" w14:textId="77777777" w:rsidR="00927164" w:rsidRPr="001F6DD7" w:rsidRDefault="0093027E">
      <w:pPr>
        <w:pStyle w:val="ListParagraph"/>
        <w:numPr>
          <w:ilvl w:val="0"/>
          <w:numId w:val="8"/>
        </w:numPr>
      </w:pPr>
      <w:r w:rsidRPr="001F6DD7">
        <w:t>is a young carer</w:t>
      </w:r>
    </w:p>
    <w:p w14:paraId="227882C1" w14:textId="77777777" w:rsidR="00927164" w:rsidRPr="001F6DD7" w:rsidRDefault="0093027E">
      <w:pPr>
        <w:pStyle w:val="ListParagraph"/>
        <w:numPr>
          <w:ilvl w:val="0"/>
          <w:numId w:val="8"/>
        </w:numPr>
      </w:pPr>
      <w:r w:rsidRPr="001F6DD7">
        <w:t>has a mental health need</w:t>
      </w:r>
    </w:p>
    <w:p w14:paraId="1EBFA5FA" w14:textId="1BEFF299" w:rsidR="006C41CA" w:rsidRPr="001F6DD7" w:rsidRDefault="006C41CA">
      <w:pPr>
        <w:pStyle w:val="ListParagraph"/>
        <w:numPr>
          <w:ilvl w:val="0"/>
          <w:numId w:val="8"/>
        </w:numPr>
      </w:pPr>
      <w:r w:rsidRPr="001F6DD7">
        <w:t>is pregnant and or is a parent themselves</w:t>
      </w:r>
    </w:p>
    <w:p w14:paraId="043CDCBD" w14:textId="77777777" w:rsidR="00927164" w:rsidRPr="001F6DD7" w:rsidRDefault="0093027E">
      <w:pPr>
        <w:pStyle w:val="ListParagraph"/>
        <w:numPr>
          <w:ilvl w:val="0"/>
          <w:numId w:val="8"/>
        </w:numPr>
      </w:pPr>
      <w:r w:rsidRPr="001F6DD7">
        <w:t>is showing signs of being drawn into anti-social or criminal behaviour, including gang involvement and association with organised crime groups or county lines</w:t>
      </w:r>
    </w:p>
    <w:p w14:paraId="7F4E60F4" w14:textId="7FFABD15" w:rsidR="00394CF3" w:rsidRPr="001F6DD7" w:rsidRDefault="00394CF3">
      <w:pPr>
        <w:pStyle w:val="ListParagraph"/>
        <w:numPr>
          <w:ilvl w:val="0"/>
          <w:numId w:val="8"/>
        </w:numPr>
      </w:pPr>
      <w:r w:rsidRPr="001F6DD7">
        <w:t>has exhibited early signs of abusive, violent and/or harmful behaviours</w:t>
      </w:r>
    </w:p>
    <w:p w14:paraId="2DED0219" w14:textId="77777777" w:rsidR="00927164" w:rsidRPr="001F6DD7" w:rsidRDefault="0093027E">
      <w:pPr>
        <w:pStyle w:val="ListParagraph"/>
        <w:numPr>
          <w:ilvl w:val="0"/>
          <w:numId w:val="8"/>
        </w:numPr>
      </w:pPr>
      <w:r w:rsidRPr="001F6DD7">
        <w:t>is at risk of modern slavery, trafficking sexual or criminal exploitation</w:t>
      </w:r>
    </w:p>
    <w:p w14:paraId="78763ED6" w14:textId="77777777" w:rsidR="00927164" w:rsidRPr="001F6DD7" w:rsidRDefault="0093027E">
      <w:pPr>
        <w:pStyle w:val="ListParagraph"/>
        <w:numPr>
          <w:ilvl w:val="0"/>
          <w:numId w:val="8"/>
        </w:numPr>
      </w:pPr>
      <w:r w:rsidRPr="001F6DD7">
        <w:t>is at risk of being radicalised or exploited</w:t>
      </w:r>
    </w:p>
    <w:p w14:paraId="6B559C10" w14:textId="77777777" w:rsidR="00927164" w:rsidRPr="001F6DD7" w:rsidRDefault="0093027E">
      <w:pPr>
        <w:pStyle w:val="ListParagraph"/>
        <w:numPr>
          <w:ilvl w:val="0"/>
          <w:numId w:val="8"/>
        </w:numPr>
      </w:pPr>
      <w:r w:rsidRPr="001F6DD7">
        <w:t>is in a family circumstance presenting challenges for the learner, such as substance misuse, adult mental health and domestic abuse</w:t>
      </w:r>
    </w:p>
    <w:p w14:paraId="4E51099F" w14:textId="77777777" w:rsidR="00927164" w:rsidRPr="001F6DD7" w:rsidRDefault="0093027E">
      <w:pPr>
        <w:pStyle w:val="ListParagraph"/>
        <w:numPr>
          <w:ilvl w:val="0"/>
          <w:numId w:val="8"/>
        </w:numPr>
      </w:pPr>
      <w:r w:rsidRPr="001F6DD7">
        <w:t>has a parent or carer in custody, or is affected by parental/carer offending</w:t>
      </w:r>
    </w:p>
    <w:p w14:paraId="15EB03B0" w14:textId="77777777" w:rsidR="00927164" w:rsidRPr="001F6DD7" w:rsidRDefault="0093027E">
      <w:pPr>
        <w:pStyle w:val="ListParagraph"/>
        <w:numPr>
          <w:ilvl w:val="0"/>
          <w:numId w:val="8"/>
        </w:numPr>
      </w:pPr>
      <w:r w:rsidRPr="001F6DD7">
        <w:t>is misusing substances themselves</w:t>
      </w:r>
    </w:p>
    <w:p w14:paraId="73F93221" w14:textId="77777777" w:rsidR="00927164" w:rsidRPr="001F6DD7" w:rsidRDefault="0093027E">
      <w:pPr>
        <w:pStyle w:val="ListParagraph"/>
        <w:numPr>
          <w:ilvl w:val="0"/>
          <w:numId w:val="8"/>
        </w:numPr>
      </w:pPr>
      <w:r w:rsidRPr="001F6DD7">
        <w:t>has returned home to their family from care</w:t>
      </w:r>
    </w:p>
    <w:p w14:paraId="3A0508DC" w14:textId="77777777" w:rsidR="00927164" w:rsidRPr="001F6DD7" w:rsidRDefault="0093027E">
      <w:pPr>
        <w:pStyle w:val="ListParagraph"/>
        <w:numPr>
          <w:ilvl w:val="0"/>
          <w:numId w:val="8"/>
        </w:numPr>
      </w:pPr>
      <w:r w:rsidRPr="001F6DD7">
        <w:t>is a privately fostered child</w:t>
      </w:r>
    </w:p>
    <w:p w14:paraId="6E31B6E9" w14:textId="77777777" w:rsidR="00927164" w:rsidRPr="001F6DD7" w:rsidRDefault="0093027E">
      <w:pPr>
        <w:pStyle w:val="ListParagraph"/>
        <w:numPr>
          <w:ilvl w:val="0"/>
          <w:numId w:val="8"/>
        </w:numPr>
      </w:pPr>
      <w:r w:rsidRPr="001F6DD7">
        <w:t>is bereaved</w:t>
      </w:r>
    </w:p>
    <w:p w14:paraId="0443046E" w14:textId="655840DE" w:rsidR="00927164" w:rsidRPr="001F6DD7" w:rsidRDefault="0093027E">
      <w:pPr>
        <w:pStyle w:val="ListParagraph"/>
        <w:numPr>
          <w:ilvl w:val="0"/>
          <w:numId w:val="8"/>
        </w:numPr>
      </w:pPr>
      <w:r w:rsidRPr="001F6DD7">
        <w:t xml:space="preserve">is at risk of so-called ‘honour’-based </w:t>
      </w:r>
      <w:r w:rsidR="00F45210" w:rsidRPr="001F6DD7">
        <w:t>or faith-based</w:t>
      </w:r>
      <w:r w:rsidRPr="001F6DD7">
        <w:t xml:space="preserve"> such as Female Genital Mutilation or Forced Marriage </w:t>
      </w:r>
    </w:p>
    <w:p w14:paraId="1A0DA623" w14:textId="77777777" w:rsidR="00927164" w:rsidRPr="001F6DD7" w:rsidRDefault="0093027E">
      <w:pPr>
        <w:pStyle w:val="ListParagraph"/>
        <w:numPr>
          <w:ilvl w:val="0"/>
          <w:numId w:val="8"/>
        </w:numPr>
      </w:pPr>
      <w:r w:rsidRPr="001F6DD7">
        <w:t>is persistently absent from education, including persistent absences for part of the College day</w:t>
      </w:r>
    </w:p>
    <w:p w14:paraId="18AB4CB5" w14:textId="77777777" w:rsidR="00927164" w:rsidRPr="001F6DD7" w:rsidRDefault="0093027E">
      <w:pPr>
        <w:pStyle w:val="ListParagraph"/>
        <w:numPr>
          <w:ilvl w:val="0"/>
          <w:numId w:val="8"/>
        </w:numPr>
      </w:pPr>
      <w:r w:rsidRPr="001F6DD7">
        <w:t>is missing education, or persistently absent from college, or not in receipt of full-time education</w:t>
      </w:r>
    </w:p>
    <w:p w14:paraId="7EAA73DF" w14:textId="77777777" w:rsidR="00927164" w:rsidRPr="001F6DD7" w:rsidRDefault="0093027E">
      <w:pPr>
        <w:pStyle w:val="ListParagraph"/>
        <w:numPr>
          <w:ilvl w:val="0"/>
          <w:numId w:val="8"/>
        </w:numPr>
      </w:pPr>
      <w:r w:rsidRPr="001F6DD7">
        <w:t>is frequently going missing/goes missing from education, home or care</w:t>
      </w:r>
    </w:p>
    <w:p w14:paraId="6C2C3416" w14:textId="77777777" w:rsidR="00927164" w:rsidRPr="001F6DD7" w:rsidRDefault="0093027E">
      <w:pPr>
        <w:pStyle w:val="ListParagraph"/>
        <w:numPr>
          <w:ilvl w:val="0"/>
          <w:numId w:val="8"/>
        </w:numPr>
      </w:pPr>
      <w:r w:rsidRPr="001F6DD7">
        <w:t>has experienced multiple suspensions, is at risk of being, or has been permanently excluded from college</w:t>
      </w:r>
    </w:p>
    <w:p w14:paraId="76D7166B" w14:textId="77777777" w:rsidR="00927164" w:rsidRPr="001F6DD7" w:rsidRDefault="0093027E">
      <w:pPr>
        <w:pStyle w:val="ListParagraph"/>
        <w:numPr>
          <w:ilvl w:val="0"/>
          <w:numId w:val="8"/>
        </w:numPr>
      </w:pPr>
      <w:r w:rsidRPr="001F6DD7">
        <w:t>is viewing problematic and/or inappropriate content (for example, linked to violence), or developing inappropriate relationships online</w:t>
      </w:r>
    </w:p>
    <w:p w14:paraId="3483EC66" w14:textId="77777777" w:rsidR="00927164" w:rsidRPr="001F6DD7" w:rsidRDefault="00927164"/>
    <w:p w14:paraId="3888FADA" w14:textId="77777777" w:rsidR="00DF48E0" w:rsidRPr="001F6DD7" w:rsidRDefault="00DF48E0"/>
    <w:p w14:paraId="4410E3B0" w14:textId="5E7B9149" w:rsidR="00927164" w:rsidRPr="001F6DD7" w:rsidRDefault="00DF48E0">
      <w:pPr>
        <w:pStyle w:val="Heading2"/>
        <w:rPr>
          <w:szCs w:val="22"/>
        </w:rPr>
      </w:pPr>
      <w:r w:rsidRPr="001F6DD7">
        <w:rPr>
          <w:szCs w:val="22"/>
        </w:rPr>
        <w:t>SPECIFIC SAFEGUARDING ISSUES</w:t>
      </w:r>
    </w:p>
    <w:p w14:paraId="56FBC096" w14:textId="5679436F" w:rsidR="00927164" w:rsidRPr="001F6DD7" w:rsidRDefault="0093027E">
      <w:r w:rsidRPr="001F6DD7">
        <w:t xml:space="preserve">Whilst specific safeguarding issues are detailed below, this list should not be read as exhaustive. This policy should be read in conjunction </w:t>
      </w:r>
      <w:r w:rsidR="00434C7D" w:rsidRPr="001F6DD7">
        <w:t xml:space="preserve">with the </w:t>
      </w:r>
      <w:r w:rsidRPr="001F6DD7">
        <w:t xml:space="preserve">statutory guidance detailed in the introduction </w:t>
      </w:r>
      <w:r w:rsidRPr="001F6DD7">
        <w:lastRenderedPageBreak/>
        <w:t>to this policy, which contains further detailed and important additional information about specific forms of abuse, neglect, exploitation and wider safeguarding issues.</w:t>
      </w:r>
    </w:p>
    <w:p w14:paraId="621AE18D" w14:textId="77777777" w:rsidR="00F45197" w:rsidRPr="001F6DD7" w:rsidRDefault="00F45197"/>
    <w:p w14:paraId="1FF29B07" w14:textId="7E665E3C" w:rsidR="00F45197" w:rsidRPr="001F6DD7" w:rsidRDefault="00F45197" w:rsidP="00F45197">
      <w:r w:rsidRPr="001F6DD7">
        <w:t>The College recognises that safeguarding concerns may arise from a wide range of issues across different contexts, including the home, peer relationships, the community and online environments. Safeguarding risks may be complex and overlapping</w:t>
      </w:r>
      <w:r w:rsidR="00DC1A85" w:rsidRPr="001F6DD7">
        <w:t xml:space="preserve"> and staff must act in accordance with the safeguarding principles outline in this policy</w:t>
      </w:r>
      <w:r w:rsidR="00682086" w:rsidRPr="001F6DD7">
        <w:t xml:space="preserve"> at times</w:t>
      </w:r>
      <w:r w:rsidR="00DC1A85" w:rsidRPr="001F6DD7">
        <w:t>.</w:t>
      </w:r>
    </w:p>
    <w:p w14:paraId="53A4015D" w14:textId="77777777" w:rsidR="00F45197" w:rsidRPr="001F6DD7" w:rsidRDefault="00F45197" w:rsidP="00F45197"/>
    <w:p w14:paraId="39321730" w14:textId="1AE1631D" w:rsidR="00F45197" w:rsidRPr="001F6DD7" w:rsidRDefault="00F45197" w:rsidP="00DF48E0">
      <w:r w:rsidRPr="001F6DD7">
        <w:t>The College takes a contextual safeguarding approach, recognising that learners may experience harm beyond the family environment, including within peer groups, local communities and digital spaces.</w:t>
      </w:r>
    </w:p>
    <w:p w14:paraId="436CE7BF" w14:textId="77777777" w:rsidR="00115109" w:rsidRPr="001F6DD7" w:rsidRDefault="00115109" w:rsidP="00DF48E0"/>
    <w:p w14:paraId="1562CA08" w14:textId="3897AE25" w:rsidR="00990D71" w:rsidRPr="001F6DD7" w:rsidRDefault="00554031" w:rsidP="00990D71">
      <w:r w:rsidRPr="001F6DD7">
        <w:t>D</w:t>
      </w:r>
      <w:r w:rsidR="00115109" w:rsidRPr="001F6DD7">
        <w:t xml:space="preserve">epending on presenting risk and need, </w:t>
      </w:r>
      <w:r w:rsidR="00044DA5" w:rsidRPr="001F6DD7">
        <w:t xml:space="preserve">on a case by case basis, </w:t>
      </w:r>
      <w:r w:rsidR="00115109" w:rsidRPr="001F6DD7">
        <w:t xml:space="preserve">safeguarding </w:t>
      </w:r>
      <w:r w:rsidR="00C96CCE" w:rsidRPr="001F6DD7">
        <w:t>r</w:t>
      </w:r>
      <w:r w:rsidR="00990D71" w:rsidRPr="001F6DD7">
        <w:t>esponses may include:</w:t>
      </w:r>
    </w:p>
    <w:p w14:paraId="21E8ADD6" w14:textId="77777777" w:rsidR="00C96CCE" w:rsidRPr="001F6DD7" w:rsidRDefault="00C96CCE" w:rsidP="00990D71"/>
    <w:p w14:paraId="729C3FA1" w14:textId="77777777" w:rsidR="00990D71" w:rsidRPr="001F6DD7" w:rsidRDefault="00990D71" w:rsidP="00990D71">
      <w:pPr>
        <w:numPr>
          <w:ilvl w:val="0"/>
          <w:numId w:val="64"/>
        </w:numPr>
      </w:pPr>
      <w:r w:rsidRPr="001F6DD7">
        <w:t>management through internal safeguarding and pastoral processes;</w:t>
      </w:r>
    </w:p>
    <w:p w14:paraId="6F41EC9C" w14:textId="77777777" w:rsidR="00990D71" w:rsidRPr="001F6DD7" w:rsidRDefault="00990D71" w:rsidP="00990D71">
      <w:pPr>
        <w:numPr>
          <w:ilvl w:val="0"/>
          <w:numId w:val="64"/>
        </w:numPr>
      </w:pPr>
      <w:r w:rsidRPr="001F6DD7">
        <w:t>risk assessment and safety planning;</w:t>
      </w:r>
    </w:p>
    <w:p w14:paraId="4F1F16E1" w14:textId="77777777" w:rsidR="00990D71" w:rsidRPr="001F6DD7" w:rsidRDefault="00990D71" w:rsidP="00990D71">
      <w:pPr>
        <w:numPr>
          <w:ilvl w:val="0"/>
          <w:numId w:val="64"/>
        </w:numPr>
      </w:pPr>
      <w:r w:rsidRPr="001F6DD7">
        <w:t>Early Help or Family Help intervention;</w:t>
      </w:r>
    </w:p>
    <w:p w14:paraId="76BD9977" w14:textId="45E6BC1E" w:rsidR="00990D71" w:rsidRPr="001F6DD7" w:rsidRDefault="00990D71" w:rsidP="00990D71">
      <w:pPr>
        <w:numPr>
          <w:ilvl w:val="0"/>
          <w:numId w:val="64"/>
        </w:numPr>
      </w:pPr>
      <w:r w:rsidRPr="001F6DD7">
        <w:t>referral to Children’s Social Care, Adult Social Care or the police where appropriat</w:t>
      </w:r>
      <w:r w:rsidR="00030B1A" w:rsidRPr="001F6DD7">
        <w:t>e</w:t>
      </w:r>
    </w:p>
    <w:p w14:paraId="7C13F8D1" w14:textId="253D7478" w:rsidR="00030B1A" w:rsidRPr="001F6DD7" w:rsidRDefault="00030B1A" w:rsidP="00990D71">
      <w:pPr>
        <w:numPr>
          <w:ilvl w:val="0"/>
          <w:numId w:val="64"/>
        </w:numPr>
      </w:pPr>
      <w:r w:rsidRPr="001F6DD7">
        <w:t>multi-agency safeguarding management</w:t>
      </w:r>
    </w:p>
    <w:p w14:paraId="62B5615D" w14:textId="77777777" w:rsidR="00990D71" w:rsidRPr="001F6DD7" w:rsidRDefault="00990D71" w:rsidP="00990D71"/>
    <w:p w14:paraId="636525CB" w14:textId="6679631C" w:rsidR="00990D71" w:rsidRPr="001F6DD7" w:rsidRDefault="003A3628" w:rsidP="00990D71">
      <w:r w:rsidRPr="001F6DD7">
        <w:t xml:space="preserve">Should </w:t>
      </w:r>
      <w:r w:rsidR="00605F88" w:rsidRPr="001F6DD7">
        <w:t xml:space="preserve">any concern involve a student as </w:t>
      </w:r>
      <w:r w:rsidR="00F47648" w:rsidRPr="001F6DD7">
        <w:t>victim and/or alleged perpetrator, t</w:t>
      </w:r>
      <w:r w:rsidR="00990D71" w:rsidRPr="001F6DD7">
        <w:t xml:space="preserve">he support will be tailored on a case-by-case basis. </w:t>
      </w:r>
    </w:p>
    <w:p w14:paraId="3A67C3FF" w14:textId="77777777" w:rsidR="00990D71" w:rsidRPr="001F6DD7" w:rsidRDefault="00990D71" w:rsidP="00990D71"/>
    <w:p w14:paraId="39D6F304" w14:textId="6ACB4F68" w:rsidR="00990D71" w:rsidRPr="001F6DD7" w:rsidRDefault="00990D71" w:rsidP="00990D71">
      <w:r w:rsidRPr="001F6DD7">
        <w:t>A whole College proactive approach is adopted to preventing</w:t>
      </w:r>
      <w:r w:rsidR="003219EF" w:rsidRPr="001F6DD7">
        <w:t xml:space="preserve"> any type of abuse, harm, exploitation and includes</w:t>
      </w:r>
      <w:r w:rsidRPr="001F6DD7">
        <w:t>:</w:t>
      </w:r>
    </w:p>
    <w:p w14:paraId="45C80DB1" w14:textId="77777777" w:rsidR="00030B1A" w:rsidRPr="001F6DD7" w:rsidRDefault="00030B1A" w:rsidP="00990D71"/>
    <w:p w14:paraId="0635B114" w14:textId="77777777" w:rsidR="00990D71" w:rsidRPr="001F6DD7" w:rsidRDefault="00990D71" w:rsidP="00990D71">
      <w:pPr>
        <w:pStyle w:val="ListParagraph"/>
        <w:numPr>
          <w:ilvl w:val="0"/>
          <w:numId w:val="10"/>
        </w:numPr>
      </w:pPr>
      <w:r w:rsidRPr="001F6DD7">
        <w:t>mandatory staff training</w:t>
      </w:r>
    </w:p>
    <w:p w14:paraId="54D710D3" w14:textId="77777777" w:rsidR="00990D71" w:rsidRPr="001F6DD7" w:rsidRDefault="00990D71" w:rsidP="00990D71">
      <w:pPr>
        <w:pStyle w:val="ListParagraph"/>
        <w:numPr>
          <w:ilvl w:val="0"/>
          <w:numId w:val="10"/>
        </w:numPr>
      </w:pPr>
      <w:r w:rsidRPr="001F6DD7">
        <w:t>student awareness through tutorials</w:t>
      </w:r>
    </w:p>
    <w:p w14:paraId="59AD5035" w14:textId="7D71F8D0" w:rsidR="00990D71" w:rsidRPr="001F6DD7" w:rsidRDefault="00990D71" w:rsidP="00990D71">
      <w:pPr>
        <w:pStyle w:val="ListParagraph"/>
        <w:numPr>
          <w:ilvl w:val="0"/>
          <w:numId w:val="10"/>
        </w:numPr>
      </w:pPr>
      <w:r w:rsidRPr="001F6DD7">
        <w:t xml:space="preserve">College zero tolerance stance to </w:t>
      </w:r>
      <w:r w:rsidR="00030B1A" w:rsidRPr="001F6DD7">
        <w:t xml:space="preserve">any type of </w:t>
      </w:r>
      <w:r w:rsidRPr="001F6DD7">
        <w:t>abuse</w:t>
      </w:r>
      <w:r w:rsidR="00C96CCE" w:rsidRPr="001F6DD7">
        <w:t>, harm or exploitation</w:t>
      </w:r>
      <w:r w:rsidRPr="001F6DD7">
        <w:t xml:space="preserve"> articulated through policy statement, tutorials and training.</w:t>
      </w:r>
    </w:p>
    <w:p w14:paraId="7F3AFF58" w14:textId="77777777" w:rsidR="00990D71" w:rsidRPr="001F6DD7" w:rsidRDefault="00990D71" w:rsidP="00115109"/>
    <w:p w14:paraId="12D14052" w14:textId="77777777" w:rsidR="00E74137" w:rsidRPr="001F6DD7" w:rsidRDefault="00E74137" w:rsidP="00DF48E0"/>
    <w:p w14:paraId="4A1F0407" w14:textId="77777777" w:rsidR="00E74137" w:rsidRPr="001F6DD7" w:rsidRDefault="00E74137" w:rsidP="00DF48E0">
      <w:pPr>
        <w:rPr>
          <w:b/>
          <w:bCs/>
        </w:rPr>
      </w:pPr>
      <w:r w:rsidRPr="001F6DD7">
        <w:rPr>
          <w:b/>
          <w:bCs/>
        </w:rPr>
        <w:t>Contextual Safeguarding and Extra-Familial Harm</w:t>
      </w:r>
    </w:p>
    <w:p w14:paraId="22EA4E0F" w14:textId="77777777" w:rsidR="00E74137" w:rsidRPr="001F6DD7" w:rsidRDefault="00E74137" w:rsidP="00DF48E0">
      <w:r w:rsidRPr="001F6DD7">
        <w:t>The College recognises that safeguarding incidents may occur outside the home and may involve:</w:t>
      </w:r>
    </w:p>
    <w:p w14:paraId="11C15897" w14:textId="77777777" w:rsidR="00E74137" w:rsidRPr="001F6DD7" w:rsidRDefault="00E74137" w:rsidP="00DF48E0">
      <w:pPr>
        <w:numPr>
          <w:ilvl w:val="0"/>
          <w:numId w:val="51"/>
        </w:numPr>
        <w:suppressAutoHyphens w:val="0"/>
        <w:autoSpaceDN/>
      </w:pPr>
      <w:r w:rsidRPr="001F6DD7">
        <w:t>peer groups and relationships;</w:t>
      </w:r>
    </w:p>
    <w:p w14:paraId="417042BE" w14:textId="77777777" w:rsidR="00E74137" w:rsidRPr="001F6DD7" w:rsidRDefault="00E74137" w:rsidP="00DF48E0">
      <w:pPr>
        <w:numPr>
          <w:ilvl w:val="0"/>
          <w:numId w:val="51"/>
        </w:numPr>
        <w:suppressAutoHyphens w:val="0"/>
        <w:autoSpaceDN/>
      </w:pPr>
      <w:r w:rsidRPr="001F6DD7">
        <w:t>community or neighbourhood contexts;</w:t>
      </w:r>
    </w:p>
    <w:p w14:paraId="0ABD3B1C" w14:textId="77777777" w:rsidR="00E74137" w:rsidRPr="001F6DD7" w:rsidRDefault="00E74137" w:rsidP="00DF48E0">
      <w:pPr>
        <w:numPr>
          <w:ilvl w:val="0"/>
          <w:numId w:val="51"/>
        </w:numPr>
        <w:suppressAutoHyphens w:val="0"/>
        <w:autoSpaceDN/>
      </w:pPr>
      <w:r w:rsidRPr="001F6DD7">
        <w:t>school/college environments;</w:t>
      </w:r>
    </w:p>
    <w:p w14:paraId="18914A9C" w14:textId="77777777" w:rsidR="00E74137" w:rsidRPr="001F6DD7" w:rsidRDefault="00E74137" w:rsidP="00DF48E0">
      <w:pPr>
        <w:numPr>
          <w:ilvl w:val="0"/>
          <w:numId w:val="51"/>
        </w:numPr>
        <w:suppressAutoHyphens w:val="0"/>
        <w:autoSpaceDN/>
      </w:pPr>
      <w:r w:rsidRPr="001F6DD7">
        <w:t>online platforms and social media.</w:t>
      </w:r>
    </w:p>
    <w:p w14:paraId="0A3D1E99" w14:textId="77777777" w:rsidR="00DF48E0" w:rsidRPr="001F6DD7" w:rsidRDefault="00DF48E0" w:rsidP="00E74137">
      <w:pPr>
        <w:spacing w:after="160" w:line="259" w:lineRule="auto"/>
      </w:pPr>
    </w:p>
    <w:p w14:paraId="18E8074F" w14:textId="17E368EE" w:rsidR="00E74137" w:rsidRPr="001F6DD7" w:rsidRDefault="00E74137" w:rsidP="00E74137">
      <w:pPr>
        <w:spacing w:after="160" w:line="259" w:lineRule="auto"/>
      </w:pPr>
      <w:r w:rsidRPr="001F6DD7">
        <w:t>Staff must understand how these contexts can influence risk and must consider the wider environment when assessing safeguarding concerns.</w:t>
      </w:r>
    </w:p>
    <w:p w14:paraId="131818AE" w14:textId="77777777" w:rsidR="00927164" w:rsidRPr="001F6DD7" w:rsidRDefault="00927164"/>
    <w:p w14:paraId="1E778B0D" w14:textId="3E0C7FF7" w:rsidR="00927164" w:rsidRPr="001F6DD7" w:rsidRDefault="0093027E">
      <w:pPr>
        <w:pStyle w:val="Heading2"/>
        <w:rPr>
          <w:szCs w:val="22"/>
        </w:rPr>
      </w:pPr>
      <w:bookmarkStart w:id="4" w:name="Prevent"/>
      <w:bookmarkEnd w:id="4"/>
      <w:r w:rsidRPr="001F6DD7">
        <w:rPr>
          <w:szCs w:val="22"/>
        </w:rPr>
        <w:t>Prevent</w:t>
      </w:r>
      <w:r w:rsidR="00D92855" w:rsidRPr="001F6DD7">
        <w:rPr>
          <w:szCs w:val="22"/>
        </w:rPr>
        <w:t xml:space="preserve"> (Radicalisation and Extremism)</w:t>
      </w:r>
    </w:p>
    <w:p w14:paraId="6B1E4245" w14:textId="6BA6E1B3" w:rsidR="00927164" w:rsidRPr="001F6DD7" w:rsidRDefault="0093027E">
      <w:r w:rsidRPr="001F6DD7">
        <w:t>It is important that all learners are protected from the risk of radicalisation and that staff are aware that learners may be susceptible to radicalisation into terrorism. Section 26 of ‘the Counter-Terrorism and Security Act 2015’ (the Act) places a duty on certain bodies (“specified authorities” listed in Schedule 6 to the Act), in the exercise of their functions, to have “due regard to the need to prevent people from being drawn into terrorism”. It is the responsibility of Barnsley College in its capacity as a provider of further and higher education respectively, to have regard to this duty. The duty also requires the College</w:t>
      </w:r>
      <w:r w:rsidR="00BB6532" w:rsidRPr="001F6DD7">
        <w:t xml:space="preserve"> and staff</w:t>
      </w:r>
      <w:r w:rsidRPr="001F6DD7">
        <w:t xml:space="preserve"> to ‘actively promote’ the Fundamental British Values </w:t>
      </w:r>
      <w:r w:rsidRPr="001F6DD7">
        <w:lastRenderedPageBreak/>
        <w:t>of democracy, the rule of law, individual liberty, and mutual respect and tolerance of those with different faiths and beliefs.</w:t>
      </w:r>
    </w:p>
    <w:p w14:paraId="02E13506" w14:textId="77777777" w:rsidR="00927164" w:rsidRPr="001F6DD7" w:rsidRDefault="0093027E">
      <w:pPr>
        <w:pStyle w:val="BodyText"/>
        <w:spacing w:before="255"/>
        <w:rPr>
          <w:spacing w:val="-2"/>
        </w:rPr>
      </w:pPr>
      <w:r w:rsidRPr="001F6DD7">
        <w:t>For</w:t>
      </w:r>
      <w:r w:rsidRPr="001F6DD7">
        <w:rPr>
          <w:spacing w:val="2"/>
        </w:rPr>
        <w:t xml:space="preserve"> </w:t>
      </w:r>
      <w:r w:rsidRPr="001F6DD7">
        <w:t>further</w:t>
      </w:r>
      <w:r w:rsidRPr="001F6DD7">
        <w:rPr>
          <w:spacing w:val="-1"/>
        </w:rPr>
        <w:t xml:space="preserve"> </w:t>
      </w:r>
      <w:r w:rsidRPr="001F6DD7">
        <w:t>details</w:t>
      </w:r>
      <w:r w:rsidRPr="001F6DD7">
        <w:rPr>
          <w:spacing w:val="2"/>
        </w:rPr>
        <w:t xml:space="preserve"> </w:t>
      </w:r>
      <w:r w:rsidRPr="001F6DD7">
        <w:t>see</w:t>
      </w:r>
      <w:r w:rsidRPr="001F6DD7">
        <w:rPr>
          <w:spacing w:val="2"/>
        </w:rPr>
        <w:t xml:space="preserve"> </w:t>
      </w:r>
      <w:r w:rsidRPr="001F6DD7">
        <w:t>the</w:t>
      </w:r>
      <w:r w:rsidRPr="001F6DD7">
        <w:rPr>
          <w:spacing w:val="3"/>
        </w:rPr>
        <w:t xml:space="preserve"> </w:t>
      </w:r>
      <w:r w:rsidRPr="001F6DD7">
        <w:t>College’s</w:t>
      </w:r>
      <w:r w:rsidRPr="001F6DD7">
        <w:rPr>
          <w:spacing w:val="2"/>
        </w:rPr>
        <w:t xml:space="preserve"> </w:t>
      </w:r>
      <w:r w:rsidRPr="001F6DD7">
        <w:t>separate</w:t>
      </w:r>
      <w:r w:rsidRPr="001F6DD7">
        <w:rPr>
          <w:spacing w:val="3"/>
        </w:rPr>
        <w:t xml:space="preserve"> </w:t>
      </w:r>
      <w:r w:rsidRPr="001F6DD7">
        <w:t>Prevent</w:t>
      </w:r>
      <w:r w:rsidRPr="001F6DD7">
        <w:rPr>
          <w:spacing w:val="2"/>
        </w:rPr>
        <w:t xml:space="preserve"> </w:t>
      </w:r>
      <w:r w:rsidRPr="001F6DD7">
        <w:rPr>
          <w:spacing w:val="-2"/>
        </w:rPr>
        <w:t>Policy.</w:t>
      </w:r>
    </w:p>
    <w:p w14:paraId="5583485E" w14:textId="77777777" w:rsidR="007B58CD" w:rsidRPr="001F6DD7" w:rsidRDefault="007B58CD" w:rsidP="007B58CD">
      <w:pPr>
        <w:rPr>
          <w:b/>
          <w:bCs/>
        </w:rPr>
      </w:pPr>
    </w:p>
    <w:p w14:paraId="26FC518D" w14:textId="125953EF" w:rsidR="007B58CD" w:rsidRPr="001F6DD7" w:rsidRDefault="007B58CD" w:rsidP="007B58CD">
      <w:pPr>
        <w:rPr>
          <w:b/>
          <w:bCs/>
        </w:rPr>
      </w:pPr>
      <w:r w:rsidRPr="001F6DD7">
        <w:rPr>
          <w:b/>
          <w:bCs/>
        </w:rPr>
        <w:t>Honour-Based Abuse (HAB) including FGM and Forced Marriage</w:t>
      </w:r>
    </w:p>
    <w:p w14:paraId="38D1484B" w14:textId="77777777" w:rsidR="007B58CD" w:rsidRPr="001F6DD7" w:rsidRDefault="007B58CD" w:rsidP="007B58CD">
      <w:r w:rsidRPr="001F6DD7">
        <w:t>Honour-based abuse (HBA) is a form of abuse committed to protect or defend the perceived honour of an individual, family or community. It may involve physical, emotional, sexual or psychological harm and can include practices such as female genital mutilation (FGM) and forced marriage. These are serious safeguarding concerns and criminal offences.</w:t>
      </w:r>
    </w:p>
    <w:p w14:paraId="7868A73E" w14:textId="77777777" w:rsidR="007B58CD" w:rsidRPr="001F6DD7" w:rsidRDefault="007B58CD" w:rsidP="007B58CD"/>
    <w:p w14:paraId="4FCF3651" w14:textId="77777777" w:rsidR="007B58CD" w:rsidRPr="001F6DD7" w:rsidRDefault="007B58CD" w:rsidP="007B58CD">
      <w:r w:rsidRPr="001F6DD7">
        <w:t>Staff must:</w:t>
      </w:r>
    </w:p>
    <w:p w14:paraId="5B63AFCB" w14:textId="77777777" w:rsidR="007B58CD" w:rsidRPr="001F6DD7" w:rsidRDefault="007B58CD">
      <w:pPr>
        <w:numPr>
          <w:ilvl w:val="0"/>
          <w:numId w:val="46"/>
        </w:numPr>
      </w:pPr>
      <w:r w:rsidRPr="001F6DD7">
        <w:t>be aware of indicators of HBA, which may include restrictions on freedom, fear of family members, or sudden changes in behaviour or engagement;</w:t>
      </w:r>
    </w:p>
    <w:p w14:paraId="1A5BEDF1" w14:textId="77777777" w:rsidR="007B58CD" w:rsidRPr="001F6DD7" w:rsidRDefault="007B58CD">
      <w:pPr>
        <w:numPr>
          <w:ilvl w:val="0"/>
          <w:numId w:val="46"/>
        </w:numPr>
      </w:pPr>
      <w:r w:rsidRPr="001F6DD7">
        <w:t>recognise that victims may be under significant pressure and at risk of harm from multiple individuals;</w:t>
      </w:r>
    </w:p>
    <w:p w14:paraId="53C3FF4E" w14:textId="77777777" w:rsidR="007B58CD" w:rsidRPr="001F6DD7" w:rsidRDefault="007B58CD">
      <w:pPr>
        <w:numPr>
          <w:ilvl w:val="0"/>
          <w:numId w:val="46"/>
        </w:numPr>
      </w:pPr>
      <w:r w:rsidRPr="001F6DD7">
        <w:t>understand that HBA may be concealed and underreported;</w:t>
      </w:r>
    </w:p>
    <w:p w14:paraId="21263B7D" w14:textId="77777777" w:rsidR="007B58CD" w:rsidRPr="001F6DD7" w:rsidRDefault="007B58CD">
      <w:pPr>
        <w:numPr>
          <w:ilvl w:val="0"/>
          <w:numId w:val="46"/>
        </w:numPr>
      </w:pPr>
      <w:r w:rsidRPr="001F6DD7">
        <w:t>act immediately on any concerns and report to the Safeguarding Team without delay.</w:t>
      </w:r>
    </w:p>
    <w:p w14:paraId="26FBBA99" w14:textId="77777777" w:rsidR="007B58CD" w:rsidRPr="001F6DD7" w:rsidRDefault="007B58CD" w:rsidP="007B58CD"/>
    <w:p w14:paraId="52C4F051" w14:textId="61E4F0EE" w:rsidR="007B58CD" w:rsidRPr="001F6DD7" w:rsidRDefault="007B58CD" w:rsidP="007B58CD">
      <w:r w:rsidRPr="001F6DD7">
        <w:t>Staff must not:</w:t>
      </w:r>
    </w:p>
    <w:p w14:paraId="68443F52" w14:textId="77777777" w:rsidR="007B58CD" w:rsidRPr="001F6DD7" w:rsidRDefault="007B58CD">
      <w:pPr>
        <w:numPr>
          <w:ilvl w:val="0"/>
          <w:numId w:val="47"/>
        </w:numPr>
      </w:pPr>
      <w:r w:rsidRPr="001F6DD7">
        <w:t>attempt to mediate or resolve concerns with family members;</w:t>
      </w:r>
    </w:p>
    <w:p w14:paraId="1D3E1C36" w14:textId="77777777" w:rsidR="007B58CD" w:rsidRPr="001F6DD7" w:rsidRDefault="007B58CD">
      <w:pPr>
        <w:numPr>
          <w:ilvl w:val="0"/>
          <w:numId w:val="47"/>
        </w:numPr>
      </w:pPr>
      <w:r w:rsidRPr="001F6DD7">
        <w:t>inform parents/carers where doing so may place the learner at increased risk.</w:t>
      </w:r>
    </w:p>
    <w:p w14:paraId="68C820A9" w14:textId="77777777" w:rsidR="007B58CD" w:rsidRPr="001F6DD7" w:rsidRDefault="007B58CD">
      <w:pPr>
        <w:pStyle w:val="Heading2"/>
        <w:rPr>
          <w:szCs w:val="22"/>
        </w:rPr>
      </w:pPr>
      <w:bookmarkStart w:id="5" w:name="Female_Genital_Mutilation"/>
      <w:bookmarkEnd w:id="5"/>
    </w:p>
    <w:p w14:paraId="14BBE6A6" w14:textId="2C58E14D" w:rsidR="00927164" w:rsidRPr="001F6DD7" w:rsidRDefault="0093027E">
      <w:pPr>
        <w:pStyle w:val="Heading2"/>
        <w:rPr>
          <w:b w:val="0"/>
          <w:bCs w:val="0"/>
          <w:szCs w:val="22"/>
          <w:u w:val="single"/>
        </w:rPr>
      </w:pPr>
      <w:r w:rsidRPr="001F6DD7">
        <w:rPr>
          <w:b w:val="0"/>
          <w:bCs w:val="0"/>
          <w:szCs w:val="22"/>
          <w:u w:val="single"/>
        </w:rPr>
        <w:t>Female Genital Mutilation</w:t>
      </w:r>
    </w:p>
    <w:p w14:paraId="043F5E58" w14:textId="378311F8" w:rsidR="008C679D" w:rsidRPr="001F6DD7" w:rsidRDefault="0093027E" w:rsidP="008C679D">
      <w:r w:rsidRPr="001F6DD7">
        <w:t xml:space="preserve">Female Genital Mutilation (FGM) is illegal in England and Wales under the FGM Act 2003. It is a form of child abuse and violence against women </w:t>
      </w:r>
      <w:r w:rsidR="008C679D" w:rsidRPr="001F6DD7">
        <w:t>and involves all procedures which intentionally alter or cause injury to the female genital organs for non-medical reasons</w:t>
      </w:r>
    </w:p>
    <w:p w14:paraId="50CBDA50" w14:textId="77777777" w:rsidR="00C32387" w:rsidRPr="001F6DD7" w:rsidRDefault="00C32387" w:rsidP="008C679D">
      <w:pPr>
        <w:rPr>
          <w:w w:val="105"/>
        </w:rPr>
      </w:pPr>
    </w:p>
    <w:p w14:paraId="251B884B" w14:textId="103B5F83" w:rsidR="00927164" w:rsidRPr="001F6DD7" w:rsidRDefault="0093027E" w:rsidP="008C679D">
      <w:r w:rsidRPr="001F6DD7">
        <w:rPr>
          <w:w w:val="105"/>
        </w:rPr>
        <w:t>Section</w:t>
      </w:r>
      <w:r w:rsidRPr="001F6DD7">
        <w:rPr>
          <w:spacing w:val="-16"/>
          <w:w w:val="105"/>
        </w:rPr>
        <w:t xml:space="preserve"> </w:t>
      </w:r>
      <w:r w:rsidRPr="001F6DD7">
        <w:rPr>
          <w:w w:val="105"/>
        </w:rPr>
        <w:t>5B</w:t>
      </w:r>
      <w:r w:rsidRPr="001F6DD7">
        <w:rPr>
          <w:spacing w:val="-14"/>
          <w:w w:val="105"/>
        </w:rPr>
        <w:t xml:space="preserve"> </w:t>
      </w:r>
      <w:r w:rsidRPr="001F6DD7">
        <w:rPr>
          <w:w w:val="105"/>
        </w:rPr>
        <w:t>of</w:t>
      </w:r>
      <w:r w:rsidRPr="001F6DD7">
        <w:rPr>
          <w:spacing w:val="-16"/>
          <w:w w:val="105"/>
        </w:rPr>
        <w:t xml:space="preserve"> </w:t>
      </w:r>
      <w:r w:rsidRPr="001F6DD7">
        <w:rPr>
          <w:w w:val="105"/>
        </w:rPr>
        <w:t>the</w:t>
      </w:r>
      <w:r w:rsidRPr="001F6DD7">
        <w:rPr>
          <w:spacing w:val="-14"/>
          <w:w w:val="105"/>
        </w:rPr>
        <w:t xml:space="preserve"> </w:t>
      </w:r>
      <w:r w:rsidRPr="001F6DD7">
        <w:rPr>
          <w:w w:val="105"/>
        </w:rPr>
        <w:t>FGM</w:t>
      </w:r>
      <w:r w:rsidRPr="001F6DD7">
        <w:rPr>
          <w:spacing w:val="-13"/>
          <w:w w:val="105"/>
        </w:rPr>
        <w:t xml:space="preserve"> </w:t>
      </w:r>
      <w:r w:rsidRPr="001F6DD7">
        <w:rPr>
          <w:w w:val="105"/>
        </w:rPr>
        <w:t>Act</w:t>
      </w:r>
      <w:r w:rsidRPr="001F6DD7">
        <w:rPr>
          <w:spacing w:val="-14"/>
          <w:w w:val="105"/>
        </w:rPr>
        <w:t xml:space="preserve"> </w:t>
      </w:r>
      <w:r w:rsidRPr="001F6DD7">
        <w:rPr>
          <w:w w:val="105"/>
        </w:rPr>
        <w:t>2003</w:t>
      </w:r>
      <w:r w:rsidRPr="001F6DD7">
        <w:rPr>
          <w:spacing w:val="-15"/>
          <w:w w:val="105"/>
        </w:rPr>
        <w:t xml:space="preserve"> </w:t>
      </w:r>
      <w:r w:rsidRPr="001F6DD7">
        <w:rPr>
          <w:w w:val="105"/>
        </w:rPr>
        <w:t>places</w:t>
      </w:r>
      <w:r w:rsidRPr="001F6DD7">
        <w:rPr>
          <w:spacing w:val="-14"/>
          <w:w w:val="105"/>
        </w:rPr>
        <w:t xml:space="preserve"> </w:t>
      </w:r>
      <w:r w:rsidRPr="001F6DD7">
        <w:rPr>
          <w:w w:val="105"/>
        </w:rPr>
        <w:t>a</w:t>
      </w:r>
      <w:r w:rsidRPr="001F6DD7">
        <w:rPr>
          <w:spacing w:val="-14"/>
          <w:w w:val="105"/>
        </w:rPr>
        <w:t xml:space="preserve"> </w:t>
      </w:r>
      <w:r w:rsidRPr="001F6DD7">
        <w:rPr>
          <w:b/>
          <w:bCs/>
          <w:w w:val="105"/>
        </w:rPr>
        <w:t xml:space="preserve">mandatory </w:t>
      </w:r>
      <w:r w:rsidRPr="001F6DD7">
        <w:rPr>
          <w:w w:val="105"/>
        </w:rPr>
        <w:t>reporting</w:t>
      </w:r>
      <w:r w:rsidRPr="001F6DD7">
        <w:rPr>
          <w:spacing w:val="-14"/>
          <w:w w:val="105"/>
        </w:rPr>
        <w:t xml:space="preserve"> </w:t>
      </w:r>
      <w:r w:rsidRPr="001F6DD7">
        <w:rPr>
          <w:w w:val="105"/>
        </w:rPr>
        <w:t>duty</w:t>
      </w:r>
      <w:r w:rsidRPr="001F6DD7">
        <w:rPr>
          <w:spacing w:val="-13"/>
          <w:w w:val="105"/>
        </w:rPr>
        <w:t xml:space="preserve"> </w:t>
      </w:r>
      <w:r w:rsidRPr="001F6DD7">
        <w:rPr>
          <w:w w:val="105"/>
        </w:rPr>
        <w:t>which requires</w:t>
      </w:r>
      <w:r w:rsidRPr="001F6DD7">
        <w:rPr>
          <w:spacing w:val="-16"/>
          <w:w w:val="105"/>
        </w:rPr>
        <w:t xml:space="preserve"> </w:t>
      </w:r>
      <w:r w:rsidRPr="001F6DD7">
        <w:rPr>
          <w:w w:val="105"/>
        </w:rPr>
        <w:t>regulated health</w:t>
      </w:r>
      <w:r w:rsidRPr="001F6DD7">
        <w:rPr>
          <w:spacing w:val="-7"/>
          <w:w w:val="105"/>
        </w:rPr>
        <w:t xml:space="preserve"> </w:t>
      </w:r>
      <w:r w:rsidRPr="001F6DD7">
        <w:rPr>
          <w:w w:val="105"/>
        </w:rPr>
        <w:t>and</w:t>
      </w:r>
      <w:r w:rsidRPr="001F6DD7">
        <w:rPr>
          <w:spacing w:val="-9"/>
          <w:w w:val="105"/>
        </w:rPr>
        <w:t xml:space="preserve"> </w:t>
      </w:r>
      <w:r w:rsidRPr="001F6DD7">
        <w:rPr>
          <w:w w:val="105"/>
        </w:rPr>
        <w:t>social</w:t>
      </w:r>
      <w:r w:rsidRPr="001F6DD7">
        <w:rPr>
          <w:spacing w:val="-9"/>
          <w:w w:val="105"/>
        </w:rPr>
        <w:t xml:space="preserve"> </w:t>
      </w:r>
      <w:r w:rsidRPr="001F6DD7">
        <w:rPr>
          <w:w w:val="105"/>
        </w:rPr>
        <w:t>care</w:t>
      </w:r>
      <w:r w:rsidRPr="001F6DD7">
        <w:rPr>
          <w:spacing w:val="-8"/>
          <w:w w:val="105"/>
        </w:rPr>
        <w:t xml:space="preserve"> </w:t>
      </w:r>
      <w:r w:rsidRPr="001F6DD7">
        <w:rPr>
          <w:w w:val="105"/>
        </w:rPr>
        <w:t>professional</w:t>
      </w:r>
      <w:r w:rsidRPr="001F6DD7">
        <w:t>s and teachers in England and Wales to report personally to the police ‘known’ cases of FGM in under 18s which they identify in the course of their work, where they either:</w:t>
      </w:r>
    </w:p>
    <w:p w14:paraId="6FEA2203" w14:textId="77777777" w:rsidR="00C32387" w:rsidRPr="001F6DD7" w:rsidRDefault="00C32387" w:rsidP="008C679D"/>
    <w:p w14:paraId="2C48599F" w14:textId="77777777" w:rsidR="00927164" w:rsidRPr="001F6DD7" w:rsidRDefault="0093027E">
      <w:pPr>
        <w:pStyle w:val="ListParagraph"/>
        <w:numPr>
          <w:ilvl w:val="0"/>
          <w:numId w:val="9"/>
        </w:numPr>
      </w:pPr>
      <w:r w:rsidRPr="001F6DD7">
        <w:t>are informed by a girl under 18 that an act of FGM has been carried out on her or</w:t>
      </w:r>
    </w:p>
    <w:p w14:paraId="6EA30153" w14:textId="77777777" w:rsidR="00927164" w:rsidRPr="001F6DD7" w:rsidRDefault="0093027E">
      <w:pPr>
        <w:pStyle w:val="ListParagraph"/>
        <w:numPr>
          <w:ilvl w:val="0"/>
          <w:numId w:val="9"/>
        </w:numPr>
      </w:pPr>
      <w:r w:rsidRPr="001F6DD7">
        <w:t>observe physical signs which appear to show that an act of FGM has been carried out on a girl under 18 and they have no reason to believe that the act was necessary for the girl’s physical or mental health or for purposes connected with labour or birth</w:t>
      </w:r>
    </w:p>
    <w:p w14:paraId="7E76C1D0" w14:textId="77777777" w:rsidR="00927164" w:rsidRPr="001F6DD7" w:rsidRDefault="00927164"/>
    <w:p w14:paraId="2CF641B9" w14:textId="77777777" w:rsidR="00927164" w:rsidRPr="001F6DD7" w:rsidRDefault="0093027E" w:rsidP="002854AC">
      <w:r w:rsidRPr="001F6DD7">
        <w:t>Complying with the duty does not breach any confidentiality requirement or other restriction on disclosure which might otherwise apply.  Failure to report such cases may result in disciplinary action. This duty does not apply in ‘at risk’ or suspected cases or in cases where the learner is over 18.  In such cases, for teachers, the College’s normal safeguarding reporting procedures apply. In addition, once a teacher has made a personal report to the police as detailed above for learners under 18, this should be followed with a report into the central Safeguarding Team as per normal safeguarding procedures.</w:t>
      </w:r>
    </w:p>
    <w:p w14:paraId="7E44251A" w14:textId="77777777" w:rsidR="00927164" w:rsidRPr="001F6DD7" w:rsidRDefault="00927164" w:rsidP="002854AC"/>
    <w:p w14:paraId="175060EA" w14:textId="77777777" w:rsidR="00927164" w:rsidRPr="001F6DD7" w:rsidRDefault="0093027E" w:rsidP="002854AC">
      <w:r w:rsidRPr="001F6DD7">
        <w:t>The central Safeguarding Team must make an appropriate referral to Children’s Social Care if it is believed that a learner has been subjected to FGM. In these cases, parents will not be informed before seeking advice. For all other College staff, normal safeguarding procedures apply in the reporting of FGM concerns, regardless of the age of the student.</w:t>
      </w:r>
    </w:p>
    <w:p w14:paraId="01A2BE43" w14:textId="77777777" w:rsidR="00927164" w:rsidRPr="001F6DD7" w:rsidRDefault="00927164" w:rsidP="002854AC"/>
    <w:p w14:paraId="5B69CE3B" w14:textId="252CCA71" w:rsidR="00927164" w:rsidRPr="001F6DD7" w:rsidRDefault="0093027E" w:rsidP="002854AC">
      <w:r w:rsidRPr="001F6DD7">
        <w:lastRenderedPageBreak/>
        <w:t xml:space="preserve">Where there is a risk to life or likelihood of serious harm, the central Safeguarding Team will report the concerns immediately to the police, including </w:t>
      </w:r>
      <w:r w:rsidR="00E51723" w:rsidRPr="001F6DD7">
        <w:t>dialling</w:t>
      </w:r>
      <w:r w:rsidRPr="001F6DD7">
        <w:t xml:space="preserve"> 999 if appropriate.  Should a member of the central Safeguarding Team not be available, the member of staff with the concern must themselves make a referral to Children/Adults Social Care, as appropriate.    </w:t>
      </w:r>
    </w:p>
    <w:p w14:paraId="051988A0" w14:textId="77777777" w:rsidR="00927164" w:rsidRPr="001F6DD7" w:rsidRDefault="00927164" w:rsidP="002854AC"/>
    <w:p w14:paraId="3F9B233D" w14:textId="77777777" w:rsidR="00927164" w:rsidRPr="001F6DD7" w:rsidRDefault="0093027E" w:rsidP="002854AC">
      <w:r w:rsidRPr="001F6DD7">
        <w:t xml:space="preserve">The Home Office guide ‘Mandatory Reporting of Female Genital Mutilation – procedural information’ provides further information. </w:t>
      </w:r>
      <w:hyperlink r:id="rId23" w:history="1">
        <w:r w:rsidRPr="001F6DD7">
          <w:rPr>
            <w:rStyle w:val="Hyperlink"/>
            <w:color w:val="auto"/>
          </w:rPr>
          <w:t>Mandatory reporting of female genital mutilation:</w:t>
        </w:r>
      </w:hyperlink>
      <w:r w:rsidRPr="001F6DD7">
        <w:t xml:space="preserve"> </w:t>
      </w:r>
      <w:hyperlink r:id="rId24" w:history="1">
        <w:r w:rsidRPr="001F6DD7">
          <w:rPr>
            <w:rStyle w:val="Hyperlink"/>
            <w:color w:val="auto"/>
          </w:rPr>
          <w:t>procedural information - GOV.UK (www.gov.uk)</w:t>
        </w:r>
      </w:hyperlink>
    </w:p>
    <w:p w14:paraId="3DA3AF15" w14:textId="77777777" w:rsidR="00927164" w:rsidRPr="001F6DD7" w:rsidRDefault="00927164">
      <w:pPr>
        <w:pStyle w:val="BodyText"/>
        <w:spacing w:after="0" w:line="228" w:lineRule="auto"/>
        <w:ind w:right="412"/>
      </w:pPr>
    </w:p>
    <w:p w14:paraId="4B807CE3" w14:textId="77777777" w:rsidR="00927164" w:rsidRPr="001F6DD7" w:rsidRDefault="0093027E">
      <w:pPr>
        <w:pStyle w:val="Heading2"/>
        <w:rPr>
          <w:b w:val="0"/>
          <w:bCs w:val="0"/>
          <w:szCs w:val="22"/>
          <w:u w:val="single"/>
        </w:rPr>
      </w:pPr>
      <w:r w:rsidRPr="001F6DD7">
        <w:rPr>
          <w:b w:val="0"/>
          <w:bCs w:val="0"/>
          <w:szCs w:val="22"/>
          <w:u w:val="single"/>
        </w:rPr>
        <w:t>Forced Marriage</w:t>
      </w:r>
    </w:p>
    <w:p w14:paraId="1B43FC84" w14:textId="77777777" w:rsidR="00927164" w:rsidRPr="001F6DD7" w:rsidRDefault="0093027E">
      <w:r w:rsidRPr="001F6DD7">
        <w:t>Forcing a person into a marriage is a crime in England and Wales. A forced marriage is one entered into without the full and free consent of one or both parties and where violence, threats or any other form of coercion is used to cause a person to enter into a marriage. Threats can be physical or emotional and psychological. A lack of full and free consent can be where a person does not consent or where they cannot consent (if they have learning disabilities, for example). Nevertheless, some perpetrators use perceived cultural practices as a way to coerce a person into marriage. Colleges can play an important role in safeguarding children from forced marriage.</w:t>
      </w:r>
    </w:p>
    <w:p w14:paraId="1A3B0496" w14:textId="77777777" w:rsidR="00927164" w:rsidRPr="001F6DD7" w:rsidRDefault="00927164"/>
    <w:p w14:paraId="5547E065" w14:textId="407FE97A" w:rsidR="00927164" w:rsidRPr="001F6DD7" w:rsidRDefault="0093027E" w:rsidP="00D356B6">
      <w:r w:rsidRPr="001F6DD7">
        <w:t>The minimum marriage age has now been raised from 16 to 18 years old meaning individuals must be aged 18 and over to get married. It is a crime to carry out any conduct whose purpose is to cause a child to marry before their 18th birthday, even if violence, threats or another form of coercion is not used. As with the existing forced marriage legislation, this applies to non-binding, unofficial ‘marriages’ as well as legal marriages.</w:t>
      </w:r>
    </w:p>
    <w:p w14:paraId="7DD02DD9" w14:textId="77777777" w:rsidR="00D356B6" w:rsidRPr="001F6DD7" w:rsidRDefault="00D356B6" w:rsidP="00D356B6"/>
    <w:p w14:paraId="754BF5BB" w14:textId="77777777" w:rsidR="00D356B6" w:rsidRPr="001F6DD7" w:rsidRDefault="00D356B6" w:rsidP="00D356B6"/>
    <w:p w14:paraId="4178690B" w14:textId="77777777" w:rsidR="00927164" w:rsidRPr="001F6DD7" w:rsidRDefault="0093027E">
      <w:pPr>
        <w:pStyle w:val="Heading2"/>
        <w:rPr>
          <w:szCs w:val="22"/>
        </w:rPr>
      </w:pPr>
      <w:r w:rsidRPr="001F6DD7">
        <w:rPr>
          <w:szCs w:val="22"/>
        </w:rPr>
        <w:t>Child Sexual Exploitation (CSE), Child Criminal Exploitation (CCE), County Lines and Serious Violence</w:t>
      </w:r>
    </w:p>
    <w:p w14:paraId="4362A97B" w14:textId="77777777" w:rsidR="00927164" w:rsidRPr="001F6DD7" w:rsidRDefault="0093027E">
      <w:r w:rsidRPr="001F6DD7">
        <w:t>CSE and CCE are both forms of abuse which occur in person or online and involve a group or individual taking advantage of an imbalance of power to coerce, manipulate or deceive a child into sexual or criminal activity even when the activity appears consensual. It can involve a child being moved for the purpose of exploitation, more commonly referred to as trafficking. Both males and females can be victims, though their experiences may differ.</w:t>
      </w:r>
    </w:p>
    <w:p w14:paraId="3B0CAF65" w14:textId="77777777" w:rsidR="00927164" w:rsidRPr="001F6DD7" w:rsidRDefault="00927164"/>
    <w:p w14:paraId="70B19C1E" w14:textId="77777777" w:rsidR="00927164" w:rsidRPr="001F6DD7" w:rsidRDefault="0093027E">
      <w:r w:rsidRPr="001F6DD7">
        <w:t>Exploitation is also an integral part of county lines activity which involves gangs and organised criminal networks in exporting illegal drugs into other areas within the UK. Sometime, criminal networks will take over a vulnerable person’s home and use the property to facilitate exploitation or other criminal activity. This practice is known as cuckooing.</w:t>
      </w:r>
    </w:p>
    <w:p w14:paraId="68BF1059" w14:textId="77777777" w:rsidR="00927164" w:rsidRPr="001F6DD7" w:rsidRDefault="00927164"/>
    <w:p w14:paraId="04E32471" w14:textId="77777777" w:rsidR="00927164" w:rsidRPr="001F6DD7" w:rsidRDefault="0093027E">
      <w:r w:rsidRPr="001F6DD7">
        <w:t>With all forms of exploitation, and in particular sexual exploitation, the activity may appear legal or consensual, when in fact coercion, control and/or other forms of abuse have been used.</w:t>
      </w:r>
    </w:p>
    <w:p w14:paraId="18F9AB11" w14:textId="77777777" w:rsidR="00927164" w:rsidRPr="001F6DD7" w:rsidRDefault="00927164"/>
    <w:p w14:paraId="3D245E81" w14:textId="77777777" w:rsidR="00927164" w:rsidRPr="001F6DD7" w:rsidRDefault="0093027E">
      <w:r w:rsidRPr="001F6DD7">
        <w:t>Staff should be aware of indicators that may highlight that a learner is at risk from or involved with CSE, CCE, county lines or serious and/or gang-related violent crime.  Staff should also be aware that adult learners may also be suffering from or at risk of all forms of exploitation and normal safeguarding procedures apply for reporting in any concerns in such cases.</w:t>
      </w:r>
    </w:p>
    <w:p w14:paraId="3E6D2DD5" w14:textId="77777777" w:rsidR="00583EF5" w:rsidRPr="001F6DD7" w:rsidRDefault="00583EF5"/>
    <w:p w14:paraId="03D04D99" w14:textId="77777777" w:rsidR="00583EF5" w:rsidRPr="001F6DD7" w:rsidRDefault="00583EF5" w:rsidP="00583EF5">
      <w:pPr>
        <w:rPr>
          <w:b/>
          <w:bCs/>
        </w:rPr>
      </w:pPr>
    </w:p>
    <w:p w14:paraId="2EDE3117" w14:textId="7D280838" w:rsidR="00583EF5" w:rsidRPr="001F6DD7" w:rsidRDefault="00583EF5" w:rsidP="00583EF5">
      <w:pPr>
        <w:rPr>
          <w:b/>
          <w:bCs/>
        </w:rPr>
      </w:pPr>
      <w:r w:rsidRPr="001F6DD7">
        <w:rPr>
          <w:b/>
          <w:bCs/>
        </w:rPr>
        <w:t>Modern Slavery and Human Trafficking</w:t>
      </w:r>
    </w:p>
    <w:p w14:paraId="57E58415" w14:textId="532ADFF2" w:rsidR="00583EF5" w:rsidRPr="001F6DD7" w:rsidRDefault="00583EF5" w:rsidP="00583EF5">
      <w:r w:rsidRPr="001F6DD7">
        <w:t>The College recognises modern slavery and human trafficking as safeguarding concerns that may include exploitation, forced labour, servitude, criminal exploitation, sexual exploitation and debt bondage. Staff must remain vigilant to indicators of trafficking or exploitation and report concerns immediately in line with safeguarding procedures.</w:t>
      </w:r>
    </w:p>
    <w:p w14:paraId="4DD35B2F" w14:textId="77777777" w:rsidR="00583EF5" w:rsidRPr="001F6DD7" w:rsidRDefault="00583EF5"/>
    <w:p w14:paraId="374A3E99" w14:textId="77777777" w:rsidR="00927164" w:rsidRPr="001F6DD7" w:rsidRDefault="00927164"/>
    <w:p w14:paraId="36505537" w14:textId="77777777" w:rsidR="00927164" w:rsidRPr="001F6DD7" w:rsidRDefault="0093027E">
      <w:pPr>
        <w:pStyle w:val="Heading2"/>
        <w:rPr>
          <w:szCs w:val="22"/>
        </w:rPr>
      </w:pPr>
      <w:r w:rsidRPr="001F6DD7">
        <w:rPr>
          <w:szCs w:val="22"/>
        </w:rPr>
        <w:t>Peer on Peer Abuse (Referred to in Pre-18 Education as ‘Child on Child’ Abuse)</w:t>
      </w:r>
    </w:p>
    <w:p w14:paraId="42E1EC75" w14:textId="147324E2" w:rsidR="00927164" w:rsidRPr="001F6DD7" w:rsidRDefault="0093027E">
      <w:r w:rsidRPr="001F6DD7">
        <w:t xml:space="preserve">Staff should be aware that learners are capable of abusing their peers. This is generally referred to as peer on peer abuse. Peer on peer abuse can take place in or out of College, online and/or in person and can include, though not limited to, bullying, cyberbullying; sexual violence and sexual harassment; physical abuse; </w:t>
      </w:r>
      <w:r w:rsidR="00972D2A" w:rsidRPr="001F6DD7">
        <w:t>consensual and Non-Consensual Sharing of Intimate Images including AI generate content</w:t>
      </w:r>
      <w:r w:rsidRPr="001F6DD7">
        <w:t>; initiation/hazing type violence and rituals; and upskirting. It can also include abuse in intimate, personal relationships or causing someone to engage in sexual activity without consent. Whilst staff need to be aware of the gendered nature of peer on peer abuse, all peer on peer abuse is unacceptable and will be taken seriously.</w:t>
      </w:r>
    </w:p>
    <w:p w14:paraId="7039174C" w14:textId="77777777" w:rsidR="00927164" w:rsidRPr="001F6DD7" w:rsidRDefault="00927164"/>
    <w:p w14:paraId="5610D973" w14:textId="0AB558C6" w:rsidR="0034541F" w:rsidRPr="001F6DD7" w:rsidRDefault="0093027E">
      <w:r w:rsidRPr="001F6DD7">
        <w:t>The College will not tolerate peer on peer abuse. Every report of peer on peer abuse will be taken seriously and considered on a case by case basis, supported by other agencies, such as Children’s Social Care and the police as appropriate.</w:t>
      </w:r>
      <w:r w:rsidR="0034541F" w:rsidRPr="001F6DD7">
        <w:t xml:space="preserve">  </w:t>
      </w:r>
    </w:p>
    <w:p w14:paraId="7BE1763E" w14:textId="77777777" w:rsidR="00927164" w:rsidRPr="001F6DD7" w:rsidRDefault="00927164"/>
    <w:p w14:paraId="13822043" w14:textId="77777777" w:rsidR="00927164" w:rsidRPr="001F6DD7" w:rsidRDefault="0093027E">
      <w:r w:rsidRPr="001F6DD7">
        <w:t>Staff have an important role to play in preventing and responding where they believe a learner is at risk. Staff must challenge inappropriate behaviour between peers. It is not appropriate to downplay certain behaviours or to ever consider peer-on-peer abuse to be excused as “banter”. To do so, can lead to a culture of unacceptable behaviour, an unsafe environment or a culture that normalises abuse which would be in contradiction with this policy and would not encourage learners to come forward to report abuse.</w:t>
      </w:r>
    </w:p>
    <w:p w14:paraId="18B4C41B" w14:textId="77777777" w:rsidR="00927164" w:rsidRPr="001F6DD7" w:rsidRDefault="00927164"/>
    <w:p w14:paraId="69D40B42" w14:textId="77777777" w:rsidR="00927164" w:rsidRPr="001F6DD7" w:rsidRDefault="0093027E">
      <w:r w:rsidRPr="001F6DD7">
        <w:t>Staff must report such allegations to the central Safeguarding Team who will record the allegations, facilitate the allegations being investigated and record the outcome on the central safeguarding database and relevant learner files.</w:t>
      </w:r>
    </w:p>
    <w:p w14:paraId="1FE15889" w14:textId="77777777" w:rsidR="00F37A91" w:rsidRPr="001F6DD7" w:rsidRDefault="00F37A91"/>
    <w:p w14:paraId="06C0DFD0" w14:textId="77777777" w:rsidR="00927164" w:rsidRPr="001F6DD7" w:rsidRDefault="0093027E">
      <w:pPr>
        <w:pStyle w:val="BodyText"/>
        <w:spacing w:after="0" w:line="228" w:lineRule="auto"/>
      </w:pPr>
      <w:r w:rsidRPr="001F6DD7">
        <w:rPr>
          <w:w w:val="105"/>
        </w:rPr>
        <w:t>College</w:t>
      </w:r>
      <w:r w:rsidRPr="001F6DD7">
        <w:rPr>
          <w:spacing w:val="-15"/>
          <w:w w:val="105"/>
        </w:rPr>
        <w:t xml:space="preserve"> </w:t>
      </w:r>
      <w:r w:rsidRPr="001F6DD7">
        <w:rPr>
          <w:w w:val="105"/>
        </w:rPr>
        <w:t>will</w:t>
      </w:r>
      <w:r w:rsidRPr="001F6DD7">
        <w:rPr>
          <w:spacing w:val="-16"/>
          <w:w w:val="105"/>
        </w:rPr>
        <w:t xml:space="preserve"> </w:t>
      </w:r>
      <w:r w:rsidRPr="001F6DD7">
        <w:rPr>
          <w:w w:val="105"/>
        </w:rPr>
        <w:t>make</w:t>
      </w:r>
      <w:r w:rsidRPr="001F6DD7">
        <w:rPr>
          <w:spacing w:val="-15"/>
          <w:w w:val="105"/>
        </w:rPr>
        <w:t xml:space="preserve"> </w:t>
      </w:r>
      <w:r w:rsidRPr="001F6DD7">
        <w:rPr>
          <w:w w:val="105"/>
        </w:rPr>
        <w:t>an</w:t>
      </w:r>
      <w:r w:rsidRPr="001F6DD7">
        <w:rPr>
          <w:spacing w:val="-15"/>
          <w:w w:val="105"/>
        </w:rPr>
        <w:t xml:space="preserve"> </w:t>
      </w:r>
      <w:r w:rsidRPr="001F6DD7">
        <w:rPr>
          <w:w w:val="105"/>
        </w:rPr>
        <w:t>immediate</w:t>
      </w:r>
      <w:r w:rsidRPr="001F6DD7">
        <w:rPr>
          <w:spacing w:val="-15"/>
          <w:w w:val="105"/>
        </w:rPr>
        <w:t xml:space="preserve"> </w:t>
      </w:r>
      <w:r w:rsidRPr="001F6DD7">
        <w:rPr>
          <w:w w:val="105"/>
        </w:rPr>
        <w:t>risk</w:t>
      </w:r>
      <w:r w:rsidRPr="001F6DD7">
        <w:rPr>
          <w:spacing w:val="-16"/>
          <w:w w:val="105"/>
        </w:rPr>
        <w:t xml:space="preserve"> </w:t>
      </w:r>
      <w:r w:rsidRPr="001F6DD7">
        <w:rPr>
          <w:w w:val="105"/>
        </w:rPr>
        <w:t>and</w:t>
      </w:r>
      <w:r w:rsidRPr="001F6DD7">
        <w:rPr>
          <w:spacing w:val="-16"/>
          <w:w w:val="105"/>
        </w:rPr>
        <w:t xml:space="preserve"> </w:t>
      </w:r>
      <w:r w:rsidRPr="001F6DD7">
        <w:rPr>
          <w:w w:val="105"/>
        </w:rPr>
        <w:t>needs</w:t>
      </w:r>
      <w:r w:rsidRPr="001F6DD7">
        <w:rPr>
          <w:spacing w:val="-19"/>
          <w:w w:val="105"/>
        </w:rPr>
        <w:t xml:space="preserve"> </w:t>
      </w:r>
      <w:r w:rsidRPr="001F6DD7">
        <w:rPr>
          <w:w w:val="105"/>
        </w:rPr>
        <w:t>assessment</w:t>
      </w:r>
      <w:r w:rsidRPr="001F6DD7">
        <w:rPr>
          <w:spacing w:val="-15"/>
          <w:w w:val="105"/>
        </w:rPr>
        <w:t xml:space="preserve"> </w:t>
      </w:r>
      <w:r w:rsidRPr="001F6DD7">
        <w:rPr>
          <w:w w:val="105"/>
        </w:rPr>
        <w:t>following</w:t>
      </w:r>
      <w:r w:rsidRPr="001F6DD7">
        <w:rPr>
          <w:spacing w:val="-17"/>
          <w:w w:val="105"/>
        </w:rPr>
        <w:t xml:space="preserve"> </w:t>
      </w:r>
      <w:r w:rsidRPr="001F6DD7">
        <w:rPr>
          <w:w w:val="105"/>
        </w:rPr>
        <w:t>the</w:t>
      </w:r>
      <w:r w:rsidRPr="001F6DD7">
        <w:rPr>
          <w:spacing w:val="-15"/>
          <w:w w:val="105"/>
        </w:rPr>
        <w:t xml:space="preserve"> </w:t>
      </w:r>
      <w:r w:rsidRPr="001F6DD7">
        <w:rPr>
          <w:w w:val="105"/>
        </w:rPr>
        <w:t>report</w:t>
      </w:r>
      <w:r w:rsidRPr="001F6DD7">
        <w:rPr>
          <w:spacing w:val="-15"/>
          <w:w w:val="105"/>
        </w:rPr>
        <w:t xml:space="preserve"> </w:t>
      </w:r>
      <w:r w:rsidRPr="001F6DD7">
        <w:rPr>
          <w:w w:val="105"/>
        </w:rPr>
        <w:t>of</w:t>
      </w:r>
      <w:r w:rsidRPr="001F6DD7">
        <w:rPr>
          <w:spacing w:val="-17"/>
          <w:w w:val="105"/>
        </w:rPr>
        <w:t xml:space="preserve"> </w:t>
      </w:r>
      <w:r w:rsidRPr="001F6DD7">
        <w:rPr>
          <w:w w:val="105"/>
        </w:rPr>
        <w:t>peer</w:t>
      </w:r>
      <w:r w:rsidRPr="001F6DD7">
        <w:rPr>
          <w:spacing w:val="-15"/>
          <w:w w:val="105"/>
        </w:rPr>
        <w:t xml:space="preserve"> </w:t>
      </w:r>
      <w:r w:rsidRPr="001F6DD7">
        <w:rPr>
          <w:w w:val="105"/>
        </w:rPr>
        <w:t>on</w:t>
      </w:r>
      <w:r w:rsidRPr="001F6DD7">
        <w:rPr>
          <w:spacing w:val="-17"/>
          <w:w w:val="105"/>
        </w:rPr>
        <w:t xml:space="preserve"> </w:t>
      </w:r>
      <w:r w:rsidRPr="001F6DD7">
        <w:rPr>
          <w:w w:val="105"/>
        </w:rPr>
        <w:t xml:space="preserve">peer </w:t>
      </w:r>
      <w:r w:rsidRPr="001F6DD7">
        <w:rPr>
          <w:spacing w:val="-2"/>
          <w:w w:val="105"/>
        </w:rPr>
        <w:t>abuse,</w:t>
      </w:r>
      <w:r w:rsidRPr="001F6DD7">
        <w:rPr>
          <w:spacing w:val="-11"/>
          <w:w w:val="105"/>
        </w:rPr>
        <w:t xml:space="preserve"> </w:t>
      </w:r>
      <w:r w:rsidRPr="001F6DD7">
        <w:rPr>
          <w:spacing w:val="-2"/>
          <w:w w:val="105"/>
        </w:rPr>
        <w:t>including</w:t>
      </w:r>
      <w:r w:rsidRPr="001F6DD7">
        <w:rPr>
          <w:spacing w:val="-11"/>
          <w:w w:val="105"/>
        </w:rPr>
        <w:t xml:space="preserve"> </w:t>
      </w:r>
      <w:r w:rsidRPr="001F6DD7">
        <w:rPr>
          <w:spacing w:val="-2"/>
          <w:w w:val="105"/>
        </w:rPr>
        <w:t>consideration</w:t>
      </w:r>
      <w:r w:rsidRPr="001F6DD7">
        <w:rPr>
          <w:spacing w:val="-11"/>
          <w:w w:val="105"/>
        </w:rPr>
        <w:t xml:space="preserve"> </w:t>
      </w:r>
      <w:r w:rsidRPr="001F6DD7">
        <w:rPr>
          <w:spacing w:val="-2"/>
          <w:w w:val="105"/>
        </w:rPr>
        <w:t>of</w:t>
      </w:r>
      <w:r w:rsidRPr="001F6DD7">
        <w:rPr>
          <w:spacing w:val="-13"/>
          <w:w w:val="105"/>
        </w:rPr>
        <w:t xml:space="preserve"> </w:t>
      </w:r>
      <w:r w:rsidRPr="001F6DD7">
        <w:rPr>
          <w:spacing w:val="-2"/>
          <w:w w:val="105"/>
        </w:rPr>
        <w:t>how</w:t>
      </w:r>
      <w:r w:rsidRPr="001F6DD7">
        <w:rPr>
          <w:spacing w:val="-12"/>
          <w:w w:val="105"/>
        </w:rPr>
        <w:t xml:space="preserve"> </w:t>
      </w:r>
      <w:r w:rsidRPr="001F6DD7">
        <w:rPr>
          <w:spacing w:val="-2"/>
          <w:w w:val="105"/>
        </w:rPr>
        <w:t>to</w:t>
      </w:r>
      <w:r w:rsidRPr="001F6DD7">
        <w:rPr>
          <w:spacing w:val="-12"/>
          <w:w w:val="105"/>
        </w:rPr>
        <w:t xml:space="preserve"> </w:t>
      </w:r>
      <w:r w:rsidRPr="001F6DD7">
        <w:rPr>
          <w:spacing w:val="-2"/>
          <w:w w:val="105"/>
        </w:rPr>
        <w:t>support</w:t>
      </w:r>
      <w:r w:rsidRPr="001F6DD7">
        <w:rPr>
          <w:spacing w:val="-13"/>
          <w:w w:val="105"/>
        </w:rPr>
        <w:t xml:space="preserve"> </w:t>
      </w:r>
      <w:r w:rsidRPr="001F6DD7">
        <w:rPr>
          <w:spacing w:val="-2"/>
          <w:w w:val="105"/>
        </w:rPr>
        <w:t>and</w:t>
      </w:r>
      <w:r w:rsidRPr="001F6DD7">
        <w:rPr>
          <w:spacing w:val="-12"/>
          <w:w w:val="105"/>
        </w:rPr>
        <w:t xml:space="preserve"> </w:t>
      </w:r>
      <w:r w:rsidRPr="001F6DD7">
        <w:rPr>
          <w:spacing w:val="-2"/>
          <w:w w:val="105"/>
        </w:rPr>
        <w:t>protect</w:t>
      </w:r>
      <w:r w:rsidRPr="001F6DD7">
        <w:rPr>
          <w:spacing w:val="-11"/>
          <w:w w:val="105"/>
        </w:rPr>
        <w:t xml:space="preserve"> </w:t>
      </w:r>
      <w:r w:rsidRPr="001F6DD7">
        <w:rPr>
          <w:spacing w:val="-2"/>
          <w:w w:val="105"/>
        </w:rPr>
        <w:t>the</w:t>
      </w:r>
      <w:r w:rsidRPr="001F6DD7">
        <w:rPr>
          <w:spacing w:val="-11"/>
          <w:w w:val="105"/>
        </w:rPr>
        <w:t xml:space="preserve"> </w:t>
      </w:r>
      <w:r w:rsidRPr="001F6DD7">
        <w:rPr>
          <w:spacing w:val="-2"/>
          <w:w w:val="105"/>
        </w:rPr>
        <w:t>victim</w:t>
      </w:r>
      <w:r w:rsidRPr="001F6DD7">
        <w:rPr>
          <w:spacing w:val="-9"/>
          <w:w w:val="105"/>
        </w:rPr>
        <w:t xml:space="preserve"> </w:t>
      </w:r>
      <w:r w:rsidRPr="001F6DD7">
        <w:rPr>
          <w:spacing w:val="-2"/>
          <w:w w:val="105"/>
        </w:rPr>
        <w:t>and</w:t>
      </w:r>
      <w:r w:rsidRPr="001F6DD7">
        <w:rPr>
          <w:spacing w:val="-12"/>
          <w:w w:val="105"/>
        </w:rPr>
        <w:t xml:space="preserve"> </w:t>
      </w:r>
      <w:r w:rsidRPr="001F6DD7">
        <w:rPr>
          <w:spacing w:val="-2"/>
          <w:w w:val="105"/>
        </w:rPr>
        <w:t>alleged</w:t>
      </w:r>
      <w:r w:rsidRPr="001F6DD7">
        <w:rPr>
          <w:spacing w:val="-12"/>
          <w:w w:val="105"/>
        </w:rPr>
        <w:t xml:space="preserve"> </w:t>
      </w:r>
      <w:r w:rsidRPr="001F6DD7">
        <w:rPr>
          <w:spacing w:val="-2"/>
          <w:w w:val="105"/>
        </w:rPr>
        <w:t>perpetrator.</w:t>
      </w:r>
    </w:p>
    <w:p w14:paraId="3056D334" w14:textId="77777777" w:rsidR="00927164" w:rsidRPr="001F6DD7" w:rsidRDefault="00927164">
      <w:pPr>
        <w:pStyle w:val="BodyText"/>
        <w:spacing w:after="0" w:line="228" w:lineRule="auto"/>
        <w:rPr>
          <w:spacing w:val="-2"/>
          <w:w w:val="105"/>
        </w:rPr>
      </w:pPr>
    </w:p>
    <w:p w14:paraId="0DF144EA" w14:textId="77777777" w:rsidR="00927164" w:rsidRPr="001F6DD7" w:rsidRDefault="0093027E">
      <w:r w:rsidRPr="001F6DD7">
        <w:t>The risk and needs assessment will consider the victim, especially their protection and support, the alleged perpetrator, and all other learners (and, if appropriate adult learners and staff) at College and take any actions appropriate and proportionate to keep them all safe.</w:t>
      </w:r>
    </w:p>
    <w:p w14:paraId="7BED825F" w14:textId="77777777" w:rsidR="00927164" w:rsidRPr="001F6DD7" w:rsidRDefault="00927164"/>
    <w:p w14:paraId="61AF6DA5" w14:textId="77777777" w:rsidR="00927164" w:rsidRPr="001F6DD7" w:rsidRDefault="0093027E">
      <w:r w:rsidRPr="001F6DD7">
        <w:t>The response will be proportionate to the case and support for the victim and alleged perpetrator tailored on a case-by-case basis. Support may be provided by College, external agencies or a combination of both.</w:t>
      </w:r>
    </w:p>
    <w:p w14:paraId="220E4BF4" w14:textId="77777777" w:rsidR="00927164" w:rsidRPr="001F6DD7" w:rsidRDefault="00927164"/>
    <w:p w14:paraId="4E252DAE" w14:textId="77777777" w:rsidR="002212B5" w:rsidRPr="001F6DD7" w:rsidRDefault="0093027E" w:rsidP="002212B5">
      <w:r w:rsidRPr="001F6DD7">
        <w:t xml:space="preserve">The response to manage the report of peer on peer abuse will be proportionate to the case and </w:t>
      </w:r>
    </w:p>
    <w:p w14:paraId="1F48D837" w14:textId="77777777" w:rsidR="002212B5" w:rsidRPr="001F6DD7" w:rsidRDefault="002212B5" w:rsidP="002212B5"/>
    <w:p w14:paraId="58F7E8B2" w14:textId="035642AF" w:rsidR="002212B5" w:rsidRPr="001F6DD7" w:rsidRDefault="002212B5" w:rsidP="002212B5">
      <w:r w:rsidRPr="001F6DD7">
        <w:t>Responses may include:</w:t>
      </w:r>
    </w:p>
    <w:p w14:paraId="39A6E2E2" w14:textId="77777777" w:rsidR="002212B5" w:rsidRPr="001F6DD7" w:rsidRDefault="002212B5" w:rsidP="002212B5"/>
    <w:p w14:paraId="525AD95C" w14:textId="77777777" w:rsidR="002212B5" w:rsidRPr="001F6DD7" w:rsidRDefault="002212B5">
      <w:pPr>
        <w:numPr>
          <w:ilvl w:val="0"/>
          <w:numId w:val="64"/>
        </w:numPr>
      </w:pPr>
      <w:r w:rsidRPr="001F6DD7">
        <w:t>management through internal safeguarding and pastoral processes;</w:t>
      </w:r>
    </w:p>
    <w:p w14:paraId="02516F6C" w14:textId="77777777" w:rsidR="002212B5" w:rsidRPr="001F6DD7" w:rsidRDefault="002212B5">
      <w:pPr>
        <w:numPr>
          <w:ilvl w:val="0"/>
          <w:numId w:val="64"/>
        </w:numPr>
      </w:pPr>
      <w:r w:rsidRPr="001F6DD7">
        <w:t>risk assessment and safety planning;</w:t>
      </w:r>
    </w:p>
    <w:p w14:paraId="092C4347" w14:textId="77777777" w:rsidR="002212B5" w:rsidRPr="001F6DD7" w:rsidRDefault="002212B5">
      <w:pPr>
        <w:numPr>
          <w:ilvl w:val="0"/>
          <w:numId w:val="64"/>
        </w:numPr>
      </w:pPr>
      <w:r w:rsidRPr="001F6DD7">
        <w:t>Early Help or Family Help intervention;</w:t>
      </w:r>
    </w:p>
    <w:p w14:paraId="021DA163" w14:textId="77777777" w:rsidR="002212B5" w:rsidRPr="001F6DD7" w:rsidRDefault="002212B5">
      <w:pPr>
        <w:numPr>
          <w:ilvl w:val="0"/>
          <w:numId w:val="64"/>
        </w:numPr>
      </w:pPr>
      <w:r w:rsidRPr="001F6DD7">
        <w:t>referral to Children’s Social Care, Adult Social Care or the police where appropriate.</w:t>
      </w:r>
    </w:p>
    <w:p w14:paraId="29382808" w14:textId="45C50BFA" w:rsidR="00927164" w:rsidRPr="001F6DD7" w:rsidRDefault="00927164" w:rsidP="002212B5"/>
    <w:p w14:paraId="6A6491D2" w14:textId="77777777" w:rsidR="00927164" w:rsidRPr="001F6DD7" w:rsidRDefault="0093027E">
      <w:r w:rsidRPr="001F6DD7">
        <w:t>The support for the victim and alleged perpetrator will also be tailored on a case-by-case basis. Support may be provided by College, external agencies or a combination of both.</w:t>
      </w:r>
    </w:p>
    <w:p w14:paraId="2F3B1A1B" w14:textId="77777777" w:rsidR="00927164" w:rsidRPr="001F6DD7" w:rsidRDefault="00927164"/>
    <w:p w14:paraId="0965381B" w14:textId="77777777" w:rsidR="00927164" w:rsidRPr="001F6DD7" w:rsidRDefault="0093027E">
      <w:r w:rsidRPr="001F6DD7">
        <w:t>A whole College proactive approach is adopted to preventing peer on peer abuse and includes:</w:t>
      </w:r>
    </w:p>
    <w:p w14:paraId="0B26236D" w14:textId="77777777" w:rsidR="00927164" w:rsidRPr="001F6DD7" w:rsidRDefault="0093027E">
      <w:pPr>
        <w:pStyle w:val="ListParagraph"/>
        <w:numPr>
          <w:ilvl w:val="0"/>
          <w:numId w:val="10"/>
        </w:numPr>
      </w:pPr>
      <w:r w:rsidRPr="001F6DD7">
        <w:t>mandatory staff training</w:t>
      </w:r>
    </w:p>
    <w:p w14:paraId="5129C83D" w14:textId="77777777" w:rsidR="00927164" w:rsidRPr="001F6DD7" w:rsidRDefault="0093027E">
      <w:pPr>
        <w:pStyle w:val="ListParagraph"/>
        <w:numPr>
          <w:ilvl w:val="0"/>
          <w:numId w:val="10"/>
        </w:numPr>
      </w:pPr>
      <w:r w:rsidRPr="001F6DD7">
        <w:t>student awareness through tutorials</w:t>
      </w:r>
    </w:p>
    <w:p w14:paraId="4AF3BC7A" w14:textId="77777777" w:rsidR="00927164" w:rsidRPr="001F6DD7" w:rsidRDefault="0093027E">
      <w:pPr>
        <w:pStyle w:val="ListParagraph"/>
        <w:numPr>
          <w:ilvl w:val="0"/>
          <w:numId w:val="10"/>
        </w:numPr>
      </w:pPr>
      <w:r w:rsidRPr="001F6DD7">
        <w:lastRenderedPageBreak/>
        <w:t>College zero tolerance stance to peer on peer abuse articulated through policy statement, tutorials and training.</w:t>
      </w:r>
    </w:p>
    <w:p w14:paraId="039278E1" w14:textId="77777777" w:rsidR="00927164" w:rsidRPr="001F6DD7" w:rsidRDefault="00927164">
      <w:pPr>
        <w:pStyle w:val="ListParagraph"/>
      </w:pPr>
    </w:p>
    <w:p w14:paraId="2533FA13" w14:textId="77777777" w:rsidR="00927164" w:rsidRPr="001F6DD7" w:rsidRDefault="0093027E">
      <w:pPr>
        <w:pStyle w:val="Heading2"/>
        <w:rPr>
          <w:szCs w:val="22"/>
        </w:rPr>
      </w:pPr>
      <w:r w:rsidRPr="001F6DD7">
        <w:rPr>
          <w:szCs w:val="22"/>
        </w:rPr>
        <w:t>Sexual Violence and Sexual Harassment</w:t>
      </w:r>
    </w:p>
    <w:p w14:paraId="560D766E" w14:textId="77777777" w:rsidR="00927164" w:rsidRPr="001F6DD7" w:rsidRDefault="0093027E">
      <w:r w:rsidRPr="001F6DD7">
        <w:t>Sexual violence and sexual harassment are never acceptable and will not be tolerated, with College adopting a zero-tolerance approach. Sexual violence and sexual harassment can take place in or out of College, online and/or in person, and can include, though not limited to sexual assault, sexual comments, physical behaviour, online sexual harassment and, upskirting which is now a criminal offence.</w:t>
      </w:r>
    </w:p>
    <w:p w14:paraId="6ECF6C95" w14:textId="77777777" w:rsidR="00927164" w:rsidRPr="001F6DD7" w:rsidRDefault="00927164"/>
    <w:p w14:paraId="52F0CA7A" w14:textId="6C485AEF" w:rsidR="00685642" w:rsidRPr="001F6DD7" w:rsidRDefault="00685642">
      <w:r w:rsidRPr="001F6DD7">
        <w:t xml:space="preserve">The College will not tolerate harassment, </w:t>
      </w:r>
      <w:r w:rsidR="007E145D" w:rsidRPr="001F6DD7">
        <w:t xml:space="preserve">sexual violence and/or harassment, </w:t>
      </w:r>
      <w:r w:rsidRPr="001F6DD7">
        <w:t>sexual misconduct, abuse of power, coercive behaviour or inappropriate relationships within the College community</w:t>
      </w:r>
      <w:r w:rsidR="00090408" w:rsidRPr="001F6DD7">
        <w:t xml:space="preserve"> perpetrated by either staff or learners</w:t>
      </w:r>
      <w:r w:rsidR="007E145D" w:rsidRPr="001F6DD7">
        <w:t>.</w:t>
      </w:r>
    </w:p>
    <w:p w14:paraId="310EAE81" w14:textId="77777777" w:rsidR="00685642" w:rsidRPr="001F6DD7" w:rsidRDefault="00685642"/>
    <w:p w14:paraId="26857057" w14:textId="664524C5" w:rsidR="00927164" w:rsidRPr="001F6DD7" w:rsidRDefault="0093027E">
      <w:r w:rsidRPr="001F6DD7">
        <w:t>Every report will be taken seriously and considered on a case by case basis, supported by other agencies, such as Children’s Social Care and the police as required. Staff must report such allegations to the central Safeguarding Team who will record such allegations and the outcome on the central safeguarding database and relevant learner files.</w:t>
      </w:r>
    </w:p>
    <w:p w14:paraId="683375C5" w14:textId="77777777" w:rsidR="00927164" w:rsidRPr="001F6DD7" w:rsidRDefault="00927164"/>
    <w:p w14:paraId="193A014D" w14:textId="77777777" w:rsidR="00927164" w:rsidRPr="001F6DD7" w:rsidRDefault="0093027E">
      <w:r w:rsidRPr="001F6DD7">
        <w:t>College will make an immediate risk and needs assessment following the report of sexual violence. The risk assessment will consider the risk posed to all learners, staff and the wider College community and adequate measures will be put in place to protect them and keep them safe. College will consider the need for a risk assessment on a case by case basis for reports of sexual harassment.</w:t>
      </w:r>
    </w:p>
    <w:p w14:paraId="6150AEAD" w14:textId="77777777" w:rsidR="00927164" w:rsidRPr="001F6DD7" w:rsidRDefault="00927164"/>
    <w:p w14:paraId="6F4A1C87" w14:textId="77777777" w:rsidR="00927164" w:rsidRPr="001F6DD7" w:rsidRDefault="0093027E">
      <w:r w:rsidRPr="001F6DD7">
        <w:t>The risk and needs assessment will consider the victim, especially their protection and support, the alleged perpetrator, and all other learners (and, if appropriate adult learners and staff) at College and take any actions appropriate and proportionate to keep them all safe.</w:t>
      </w:r>
    </w:p>
    <w:p w14:paraId="093566A6" w14:textId="77777777" w:rsidR="00927164" w:rsidRPr="001F6DD7" w:rsidRDefault="00927164"/>
    <w:p w14:paraId="60AFAEAB" w14:textId="77777777" w:rsidR="00927164" w:rsidRPr="001F6DD7" w:rsidRDefault="0093027E">
      <w:r w:rsidRPr="001F6DD7">
        <w:t>The response to manage the report of sexual violence or sexual harassment will be proportionate to the case and will include one or a combination of the following options:</w:t>
      </w:r>
    </w:p>
    <w:p w14:paraId="6B4EEC9B" w14:textId="77777777" w:rsidR="002212B5" w:rsidRPr="001F6DD7" w:rsidRDefault="002212B5" w:rsidP="002212B5"/>
    <w:p w14:paraId="1ED1B54D" w14:textId="0D5E0769" w:rsidR="002212B5" w:rsidRPr="001F6DD7" w:rsidRDefault="002212B5" w:rsidP="002212B5">
      <w:r w:rsidRPr="001F6DD7">
        <w:t>Responses may include:</w:t>
      </w:r>
    </w:p>
    <w:p w14:paraId="6E251D3E" w14:textId="77777777" w:rsidR="002212B5" w:rsidRPr="001F6DD7" w:rsidRDefault="002212B5" w:rsidP="002212B5"/>
    <w:p w14:paraId="20DFBE4C" w14:textId="77777777" w:rsidR="002212B5" w:rsidRPr="001F6DD7" w:rsidRDefault="002212B5">
      <w:pPr>
        <w:numPr>
          <w:ilvl w:val="0"/>
          <w:numId w:val="64"/>
        </w:numPr>
      </w:pPr>
      <w:r w:rsidRPr="001F6DD7">
        <w:t>management through internal safeguarding and pastoral processes;</w:t>
      </w:r>
    </w:p>
    <w:p w14:paraId="42943D4E" w14:textId="77777777" w:rsidR="002212B5" w:rsidRPr="001F6DD7" w:rsidRDefault="002212B5">
      <w:pPr>
        <w:numPr>
          <w:ilvl w:val="0"/>
          <w:numId w:val="64"/>
        </w:numPr>
      </w:pPr>
      <w:r w:rsidRPr="001F6DD7">
        <w:t>risk assessment and safety planning;</w:t>
      </w:r>
    </w:p>
    <w:p w14:paraId="4C00AF0E" w14:textId="77777777" w:rsidR="002212B5" w:rsidRPr="001F6DD7" w:rsidRDefault="002212B5">
      <w:pPr>
        <w:numPr>
          <w:ilvl w:val="0"/>
          <w:numId w:val="64"/>
        </w:numPr>
      </w:pPr>
      <w:r w:rsidRPr="001F6DD7">
        <w:t>Early Help or Family Help intervention;</w:t>
      </w:r>
    </w:p>
    <w:p w14:paraId="51487E22" w14:textId="77777777" w:rsidR="002212B5" w:rsidRPr="001F6DD7" w:rsidRDefault="002212B5">
      <w:pPr>
        <w:numPr>
          <w:ilvl w:val="0"/>
          <w:numId w:val="64"/>
        </w:numPr>
      </w:pPr>
      <w:r w:rsidRPr="001F6DD7">
        <w:t>referral to Children’s Social Care, Adult Social Care or the police where appropriate.</w:t>
      </w:r>
    </w:p>
    <w:p w14:paraId="3D688F12" w14:textId="77777777" w:rsidR="00927164" w:rsidRPr="001F6DD7" w:rsidRDefault="00927164">
      <w:pPr>
        <w:pStyle w:val="ListParagraph"/>
        <w:widowControl w:val="0"/>
        <w:tabs>
          <w:tab w:val="left" w:pos="868"/>
        </w:tabs>
        <w:suppressAutoHyphens w:val="0"/>
        <w:autoSpaceDE w:val="0"/>
        <w:spacing w:before="11"/>
        <w:ind w:left="868"/>
        <w:contextualSpacing w:val="0"/>
      </w:pPr>
    </w:p>
    <w:p w14:paraId="6F456F57" w14:textId="77777777" w:rsidR="00927164" w:rsidRPr="001F6DD7" w:rsidRDefault="0093027E">
      <w:r w:rsidRPr="001F6DD7">
        <w:t>The support for the victim and alleged perpetrator will also be tailored on a case-by-case basis. Support may be provided by College, external agencies or a combination of both.</w:t>
      </w:r>
    </w:p>
    <w:p w14:paraId="55CD5996" w14:textId="77777777" w:rsidR="00927164" w:rsidRPr="001F6DD7" w:rsidRDefault="00927164"/>
    <w:p w14:paraId="41F2A86F" w14:textId="77777777" w:rsidR="00927164" w:rsidRPr="001F6DD7" w:rsidRDefault="0093027E">
      <w:r w:rsidRPr="001F6DD7">
        <w:t>A whole College proactive approach is adopted to preventing learner on learner sexual violence and sexual harassment and includes:</w:t>
      </w:r>
    </w:p>
    <w:p w14:paraId="1534751B" w14:textId="77777777" w:rsidR="00927164" w:rsidRPr="001F6DD7" w:rsidRDefault="0093027E">
      <w:pPr>
        <w:pStyle w:val="ListParagraph"/>
        <w:numPr>
          <w:ilvl w:val="0"/>
          <w:numId w:val="11"/>
        </w:numPr>
      </w:pPr>
      <w:r w:rsidRPr="001F6DD7">
        <w:t>mandatory staff training</w:t>
      </w:r>
    </w:p>
    <w:p w14:paraId="187D4AED" w14:textId="77777777" w:rsidR="00927164" w:rsidRPr="001F6DD7" w:rsidRDefault="0093027E">
      <w:pPr>
        <w:pStyle w:val="ListParagraph"/>
        <w:numPr>
          <w:ilvl w:val="0"/>
          <w:numId w:val="11"/>
        </w:numPr>
      </w:pPr>
      <w:r w:rsidRPr="001F6DD7">
        <w:t>student awareness through tutorials;</w:t>
      </w:r>
    </w:p>
    <w:p w14:paraId="19B02FD4" w14:textId="77777777" w:rsidR="00927164" w:rsidRPr="001F6DD7" w:rsidRDefault="0093027E">
      <w:pPr>
        <w:pStyle w:val="ListParagraph"/>
        <w:numPr>
          <w:ilvl w:val="0"/>
          <w:numId w:val="11"/>
        </w:numPr>
      </w:pPr>
      <w:r w:rsidRPr="001F6DD7">
        <w:t>college zero tolerance stance on learner on learner sexual violence and sexual harassment articulated through policy statement, tutorials and training.</w:t>
      </w:r>
    </w:p>
    <w:p w14:paraId="1727A7AB" w14:textId="77777777" w:rsidR="00927164" w:rsidRPr="001F6DD7" w:rsidRDefault="00927164">
      <w:pPr>
        <w:pStyle w:val="ListParagraph"/>
        <w:widowControl w:val="0"/>
        <w:tabs>
          <w:tab w:val="left" w:pos="720"/>
        </w:tabs>
        <w:suppressAutoHyphens w:val="0"/>
        <w:autoSpaceDE w:val="0"/>
        <w:spacing w:line="228" w:lineRule="auto"/>
        <w:ind w:left="808" w:right="385"/>
        <w:contextualSpacing w:val="0"/>
      </w:pPr>
    </w:p>
    <w:p w14:paraId="7AD0D232" w14:textId="77777777" w:rsidR="00EE79BC" w:rsidRPr="001F6DD7" w:rsidRDefault="00EE79BC">
      <w:pPr>
        <w:pStyle w:val="Heading2"/>
        <w:rPr>
          <w:szCs w:val="22"/>
        </w:rPr>
      </w:pPr>
    </w:p>
    <w:p w14:paraId="675801D1" w14:textId="01718390" w:rsidR="00927164" w:rsidRPr="001F6DD7" w:rsidRDefault="0093027E">
      <w:pPr>
        <w:pStyle w:val="Heading2"/>
        <w:rPr>
          <w:szCs w:val="22"/>
        </w:rPr>
      </w:pPr>
      <w:r w:rsidRPr="001F6DD7">
        <w:rPr>
          <w:szCs w:val="22"/>
        </w:rPr>
        <w:t>Harmful Sexual Behaviour (HSB)</w:t>
      </w:r>
    </w:p>
    <w:p w14:paraId="364A9FB2" w14:textId="77777777" w:rsidR="00927164" w:rsidRPr="001F6DD7" w:rsidRDefault="0093027E">
      <w:pPr>
        <w:pStyle w:val="BodyText"/>
        <w:spacing w:line="228" w:lineRule="auto"/>
        <w:ind w:right="412"/>
      </w:pPr>
      <w:r w:rsidRPr="001F6DD7">
        <w:rPr>
          <w:spacing w:val="-2"/>
          <w:w w:val="105"/>
        </w:rPr>
        <w:t>College</w:t>
      </w:r>
      <w:r w:rsidRPr="001F6DD7">
        <w:rPr>
          <w:spacing w:val="-9"/>
          <w:w w:val="105"/>
        </w:rPr>
        <w:t xml:space="preserve"> </w:t>
      </w:r>
      <w:r w:rsidRPr="001F6DD7">
        <w:rPr>
          <w:spacing w:val="-2"/>
          <w:w w:val="105"/>
        </w:rPr>
        <w:t>will</w:t>
      </w:r>
      <w:r w:rsidRPr="001F6DD7">
        <w:rPr>
          <w:spacing w:val="-8"/>
          <w:w w:val="105"/>
        </w:rPr>
        <w:t xml:space="preserve"> </w:t>
      </w:r>
      <w:r w:rsidRPr="001F6DD7">
        <w:rPr>
          <w:spacing w:val="-2"/>
          <w:w w:val="105"/>
        </w:rPr>
        <w:t>consider</w:t>
      </w:r>
      <w:r w:rsidRPr="001F6DD7">
        <w:rPr>
          <w:spacing w:val="-9"/>
          <w:w w:val="105"/>
        </w:rPr>
        <w:t xml:space="preserve"> </w:t>
      </w:r>
      <w:r w:rsidRPr="001F6DD7">
        <w:rPr>
          <w:spacing w:val="-2"/>
          <w:w w:val="105"/>
        </w:rPr>
        <w:t>harmful</w:t>
      </w:r>
      <w:r w:rsidRPr="001F6DD7">
        <w:rPr>
          <w:spacing w:val="-8"/>
          <w:w w:val="105"/>
        </w:rPr>
        <w:t xml:space="preserve"> </w:t>
      </w:r>
      <w:r w:rsidRPr="001F6DD7">
        <w:rPr>
          <w:spacing w:val="-2"/>
          <w:w w:val="105"/>
        </w:rPr>
        <w:t>sexual</w:t>
      </w:r>
      <w:r w:rsidRPr="001F6DD7">
        <w:rPr>
          <w:spacing w:val="-10"/>
          <w:w w:val="105"/>
        </w:rPr>
        <w:t xml:space="preserve"> </w:t>
      </w:r>
      <w:r w:rsidRPr="001F6DD7">
        <w:rPr>
          <w:spacing w:val="-2"/>
          <w:w w:val="105"/>
        </w:rPr>
        <w:t>behaviour</w:t>
      </w:r>
      <w:r w:rsidRPr="001F6DD7">
        <w:rPr>
          <w:spacing w:val="-9"/>
          <w:w w:val="105"/>
        </w:rPr>
        <w:t xml:space="preserve"> </w:t>
      </w:r>
      <w:r w:rsidRPr="001F6DD7">
        <w:rPr>
          <w:spacing w:val="-2"/>
          <w:w w:val="105"/>
        </w:rPr>
        <w:t>within</w:t>
      </w:r>
      <w:r w:rsidRPr="001F6DD7">
        <w:rPr>
          <w:spacing w:val="-9"/>
          <w:w w:val="105"/>
        </w:rPr>
        <w:t xml:space="preserve"> </w:t>
      </w:r>
      <w:r w:rsidRPr="001F6DD7">
        <w:rPr>
          <w:spacing w:val="-2"/>
          <w:w w:val="105"/>
        </w:rPr>
        <w:t>the</w:t>
      </w:r>
      <w:r w:rsidRPr="001F6DD7">
        <w:rPr>
          <w:spacing w:val="-9"/>
          <w:w w:val="105"/>
        </w:rPr>
        <w:t xml:space="preserve"> </w:t>
      </w:r>
      <w:r w:rsidRPr="001F6DD7">
        <w:rPr>
          <w:spacing w:val="-2"/>
          <w:w w:val="105"/>
        </w:rPr>
        <w:t>context</w:t>
      </w:r>
      <w:r w:rsidRPr="001F6DD7">
        <w:rPr>
          <w:spacing w:val="-9"/>
          <w:w w:val="105"/>
        </w:rPr>
        <w:t xml:space="preserve"> </w:t>
      </w:r>
      <w:r w:rsidRPr="001F6DD7">
        <w:rPr>
          <w:spacing w:val="-2"/>
          <w:w w:val="105"/>
        </w:rPr>
        <w:t>of</w:t>
      </w:r>
      <w:r w:rsidRPr="001F6DD7">
        <w:rPr>
          <w:spacing w:val="-8"/>
          <w:w w:val="105"/>
        </w:rPr>
        <w:t xml:space="preserve"> </w:t>
      </w:r>
      <w:r w:rsidRPr="001F6DD7">
        <w:rPr>
          <w:spacing w:val="-2"/>
          <w:w w:val="105"/>
        </w:rPr>
        <w:t>its</w:t>
      </w:r>
      <w:r w:rsidRPr="001F6DD7">
        <w:rPr>
          <w:spacing w:val="-9"/>
          <w:w w:val="105"/>
        </w:rPr>
        <w:t xml:space="preserve"> </w:t>
      </w:r>
      <w:r w:rsidRPr="001F6DD7">
        <w:rPr>
          <w:spacing w:val="-2"/>
          <w:w w:val="105"/>
        </w:rPr>
        <w:t>safeguarding</w:t>
      </w:r>
      <w:r w:rsidRPr="001F6DD7">
        <w:rPr>
          <w:spacing w:val="-9"/>
          <w:w w:val="105"/>
        </w:rPr>
        <w:t xml:space="preserve"> </w:t>
      </w:r>
      <w:r w:rsidRPr="001F6DD7">
        <w:rPr>
          <w:spacing w:val="-2"/>
          <w:w w:val="105"/>
        </w:rPr>
        <w:t>policy</w:t>
      </w:r>
      <w:r w:rsidRPr="001F6DD7">
        <w:rPr>
          <w:spacing w:val="-8"/>
          <w:w w:val="105"/>
        </w:rPr>
        <w:t xml:space="preserve"> </w:t>
      </w:r>
      <w:r w:rsidRPr="001F6DD7">
        <w:rPr>
          <w:spacing w:val="-2"/>
          <w:w w:val="105"/>
        </w:rPr>
        <w:t xml:space="preserve">and </w:t>
      </w:r>
      <w:r w:rsidRPr="001F6DD7">
        <w:rPr>
          <w:w w:val="105"/>
        </w:rPr>
        <w:t>wider</w:t>
      </w:r>
      <w:r w:rsidRPr="001F6DD7">
        <w:rPr>
          <w:spacing w:val="-10"/>
          <w:w w:val="105"/>
        </w:rPr>
        <w:t xml:space="preserve"> </w:t>
      </w:r>
      <w:r w:rsidRPr="001F6DD7">
        <w:rPr>
          <w:w w:val="105"/>
        </w:rPr>
        <w:t>child</w:t>
      </w:r>
      <w:r w:rsidRPr="001F6DD7">
        <w:rPr>
          <w:spacing w:val="-11"/>
          <w:w w:val="105"/>
        </w:rPr>
        <w:t xml:space="preserve"> </w:t>
      </w:r>
      <w:r w:rsidRPr="001F6DD7">
        <w:rPr>
          <w:w w:val="105"/>
        </w:rPr>
        <w:t>and</w:t>
      </w:r>
      <w:r w:rsidRPr="001F6DD7">
        <w:rPr>
          <w:spacing w:val="-11"/>
          <w:w w:val="105"/>
        </w:rPr>
        <w:t xml:space="preserve"> </w:t>
      </w:r>
      <w:r w:rsidRPr="001F6DD7">
        <w:rPr>
          <w:w w:val="105"/>
        </w:rPr>
        <w:t>adult</w:t>
      </w:r>
      <w:r w:rsidRPr="001F6DD7">
        <w:rPr>
          <w:spacing w:val="-10"/>
          <w:w w:val="105"/>
        </w:rPr>
        <w:t xml:space="preserve"> </w:t>
      </w:r>
      <w:r w:rsidRPr="001F6DD7">
        <w:rPr>
          <w:w w:val="105"/>
        </w:rPr>
        <w:t>protection</w:t>
      </w:r>
      <w:r w:rsidRPr="001F6DD7">
        <w:rPr>
          <w:spacing w:val="-12"/>
          <w:w w:val="105"/>
        </w:rPr>
        <w:t xml:space="preserve"> </w:t>
      </w:r>
      <w:r w:rsidRPr="001F6DD7">
        <w:rPr>
          <w:w w:val="105"/>
        </w:rPr>
        <w:t>for</w:t>
      </w:r>
      <w:r w:rsidRPr="001F6DD7">
        <w:rPr>
          <w:spacing w:val="-10"/>
          <w:w w:val="105"/>
        </w:rPr>
        <w:t xml:space="preserve"> </w:t>
      </w:r>
      <w:r w:rsidRPr="001F6DD7">
        <w:rPr>
          <w:w w:val="105"/>
        </w:rPr>
        <w:t>the</w:t>
      </w:r>
      <w:r w:rsidRPr="001F6DD7">
        <w:rPr>
          <w:spacing w:val="-10"/>
          <w:w w:val="105"/>
        </w:rPr>
        <w:t xml:space="preserve"> </w:t>
      </w:r>
      <w:r w:rsidRPr="001F6DD7">
        <w:rPr>
          <w:w w:val="105"/>
        </w:rPr>
        <w:t>perspective</w:t>
      </w:r>
      <w:r w:rsidRPr="001F6DD7">
        <w:rPr>
          <w:spacing w:val="-10"/>
          <w:w w:val="105"/>
        </w:rPr>
        <w:t xml:space="preserve"> </w:t>
      </w:r>
      <w:r w:rsidRPr="001F6DD7">
        <w:rPr>
          <w:w w:val="105"/>
        </w:rPr>
        <w:t>of</w:t>
      </w:r>
      <w:r w:rsidRPr="001F6DD7">
        <w:rPr>
          <w:spacing w:val="-9"/>
          <w:w w:val="105"/>
        </w:rPr>
        <w:t xml:space="preserve"> </w:t>
      </w:r>
      <w:r w:rsidRPr="001F6DD7">
        <w:rPr>
          <w:w w:val="105"/>
        </w:rPr>
        <w:t>support</w:t>
      </w:r>
      <w:r w:rsidRPr="001F6DD7">
        <w:rPr>
          <w:spacing w:val="-10"/>
          <w:w w:val="105"/>
        </w:rPr>
        <w:t xml:space="preserve"> </w:t>
      </w:r>
      <w:r w:rsidRPr="001F6DD7">
        <w:rPr>
          <w:w w:val="105"/>
        </w:rPr>
        <w:t>and</w:t>
      </w:r>
      <w:r w:rsidRPr="001F6DD7">
        <w:rPr>
          <w:spacing w:val="-11"/>
          <w:w w:val="105"/>
        </w:rPr>
        <w:t xml:space="preserve"> </w:t>
      </w:r>
      <w:r w:rsidRPr="001F6DD7">
        <w:rPr>
          <w:w w:val="105"/>
        </w:rPr>
        <w:t>also</w:t>
      </w:r>
      <w:r w:rsidRPr="001F6DD7">
        <w:rPr>
          <w:spacing w:val="-11"/>
          <w:w w:val="105"/>
        </w:rPr>
        <w:t xml:space="preserve"> </w:t>
      </w:r>
      <w:r w:rsidRPr="001F6DD7">
        <w:rPr>
          <w:w w:val="105"/>
        </w:rPr>
        <w:t>protection.</w:t>
      </w:r>
    </w:p>
    <w:p w14:paraId="67DD314D" w14:textId="77777777" w:rsidR="00927164" w:rsidRPr="001F6DD7" w:rsidRDefault="0093027E" w:rsidP="002854AC">
      <w:r w:rsidRPr="001F6DD7">
        <w:lastRenderedPageBreak/>
        <w:t xml:space="preserve">In particular in relation to children (learners under the age of 18), harmful sexual behaviour refers to inappropriate, problematic, abusive and violent behaviours, that can occur online, </w:t>
      </w:r>
      <w:r w:rsidRPr="001F6DD7">
        <w:rPr>
          <w:shd w:val="clear" w:color="auto" w:fill="FFFF00"/>
        </w:rPr>
        <w:t>i</w:t>
      </w:r>
      <w:r w:rsidRPr="001F6DD7">
        <w:t xml:space="preserve">n person or simultaneously, where the behaviour is not developmentally expected. Of particular consideration is the age and stage of development of the children involved, as well as if there are any other aggravating/concerning factors.  </w:t>
      </w:r>
    </w:p>
    <w:p w14:paraId="2BB9354F" w14:textId="77777777" w:rsidR="00927164" w:rsidRPr="001F6DD7" w:rsidRDefault="00927164" w:rsidP="002854AC"/>
    <w:p w14:paraId="7B3EE579" w14:textId="77777777" w:rsidR="00927164" w:rsidRPr="001F6DD7" w:rsidRDefault="0093027E" w:rsidP="002854AC">
      <w:r w:rsidRPr="001F6DD7">
        <w:t>College will consider the need for a risk assessment on a case-by-case basis for reports of harmful sexual behaviour.  The response will be proportionate to the case and support for the victim and/or alleged perpetrator tailored on a case-by-case basis. Support may be provided by College, external agencies or a combination of both.</w:t>
      </w:r>
    </w:p>
    <w:p w14:paraId="36F641A1" w14:textId="77777777" w:rsidR="00927164" w:rsidRPr="001F6DD7" w:rsidRDefault="00927164"/>
    <w:p w14:paraId="20407BE8" w14:textId="77777777" w:rsidR="00927164" w:rsidRPr="001F6DD7" w:rsidRDefault="0093027E">
      <w:r w:rsidRPr="001F6DD7">
        <w:t>The response to manage the report of harmful sexual behaviour will be proportionate to the case and will include one or a combination of the following options:</w:t>
      </w:r>
    </w:p>
    <w:p w14:paraId="7FEE345F" w14:textId="77777777" w:rsidR="002212B5" w:rsidRPr="001F6DD7" w:rsidRDefault="002212B5" w:rsidP="002212B5"/>
    <w:p w14:paraId="7478D83C" w14:textId="0BD4DB50" w:rsidR="002212B5" w:rsidRPr="001F6DD7" w:rsidRDefault="002212B5" w:rsidP="002212B5">
      <w:r w:rsidRPr="001F6DD7">
        <w:t>Responses may include:</w:t>
      </w:r>
    </w:p>
    <w:p w14:paraId="5B0C74B9" w14:textId="77777777" w:rsidR="002212B5" w:rsidRPr="001F6DD7" w:rsidRDefault="002212B5" w:rsidP="002212B5"/>
    <w:p w14:paraId="07E6D206" w14:textId="77777777" w:rsidR="002212B5" w:rsidRPr="001F6DD7" w:rsidRDefault="002212B5">
      <w:pPr>
        <w:numPr>
          <w:ilvl w:val="0"/>
          <w:numId w:val="64"/>
        </w:numPr>
      </w:pPr>
      <w:r w:rsidRPr="001F6DD7">
        <w:t>management through internal safeguarding and pastoral processes;</w:t>
      </w:r>
    </w:p>
    <w:p w14:paraId="3D13EA79" w14:textId="77777777" w:rsidR="002212B5" w:rsidRPr="001F6DD7" w:rsidRDefault="002212B5">
      <w:pPr>
        <w:numPr>
          <w:ilvl w:val="0"/>
          <w:numId w:val="64"/>
        </w:numPr>
      </w:pPr>
      <w:r w:rsidRPr="001F6DD7">
        <w:t>risk assessment and safety planning;</w:t>
      </w:r>
    </w:p>
    <w:p w14:paraId="401709EF" w14:textId="77777777" w:rsidR="002212B5" w:rsidRPr="001F6DD7" w:rsidRDefault="002212B5">
      <w:pPr>
        <w:numPr>
          <w:ilvl w:val="0"/>
          <w:numId w:val="64"/>
        </w:numPr>
      </w:pPr>
      <w:r w:rsidRPr="001F6DD7">
        <w:t>Early Help or Family Help intervention;</w:t>
      </w:r>
    </w:p>
    <w:p w14:paraId="4EE4F7D4" w14:textId="77777777" w:rsidR="002212B5" w:rsidRPr="001F6DD7" w:rsidRDefault="002212B5">
      <w:pPr>
        <w:numPr>
          <w:ilvl w:val="0"/>
          <w:numId w:val="64"/>
        </w:numPr>
      </w:pPr>
      <w:r w:rsidRPr="001F6DD7">
        <w:t>referral to Children’s Social Care, Adult Social Care or the police where appropriate.</w:t>
      </w:r>
    </w:p>
    <w:p w14:paraId="7501530C" w14:textId="77777777" w:rsidR="00B729B4" w:rsidRPr="001F6DD7" w:rsidRDefault="00B729B4" w:rsidP="00B729B4">
      <w:pPr>
        <w:widowControl w:val="0"/>
        <w:tabs>
          <w:tab w:val="left" w:pos="868"/>
        </w:tabs>
        <w:suppressAutoHyphens w:val="0"/>
        <w:autoSpaceDE w:val="0"/>
        <w:spacing w:before="11"/>
      </w:pPr>
    </w:p>
    <w:p w14:paraId="44CF2962" w14:textId="77777777" w:rsidR="00EE79BC" w:rsidRPr="001F6DD7" w:rsidRDefault="00EE79BC" w:rsidP="005C7887">
      <w:pPr>
        <w:widowControl w:val="0"/>
        <w:tabs>
          <w:tab w:val="left" w:pos="868"/>
        </w:tabs>
        <w:suppressAutoHyphens w:val="0"/>
        <w:autoSpaceDE w:val="0"/>
        <w:spacing w:before="11"/>
        <w:rPr>
          <w:b/>
          <w:bCs/>
        </w:rPr>
      </w:pPr>
    </w:p>
    <w:p w14:paraId="362CE600" w14:textId="381CD2C9" w:rsidR="005C7887" w:rsidRPr="001F6DD7" w:rsidRDefault="005C7887" w:rsidP="005C7887">
      <w:pPr>
        <w:widowControl w:val="0"/>
        <w:tabs>
          <w:tab w:val="left" w:pos="868"/>
        </w:tabs>
        <w:suppressAutoHyphens w:val="0"/>
        <w:autoSpaceDE w:val="0"/>
        <w:spacing w:before="11"/>
        <w:rPr>
          <w:b/>
          <w:bCs/>
        </w:rPr>
      </w:pPr>
      <w:r w:rsidRPr="001F6DD7">
        <w:rPr>
          <w:b/>
          <w:bCs/>
        </w:rPr>
        <w:t>Misogyny</w:t>
      </w:r>
    </w:p>
    <w:p w14:paraId="73805960" w14:textId="18BE8B51" w:rsidR="005C7887" w:rsidRPr="001F6DD7" w:rsidRDefault="007223E6" w:rsidP="005C7887">
      <w:pPr>
        <w:widowControl w:val="0"/>
        <w:tabs>
          <w:tab w:val="left" w:pos="868"/>
        </w:tabs>
        <w:suppressAutoHyphens w:val="0"/>
        <w:autoSpaceDE w:val="0"/>
        <w:spacing w:before="11"/>
      </w:pPr>
      <w:r w:rsidRPr="001F6DD7">
        <w:t>Mis</w:t>
      </w:r>
      <w:r w:rsidR="00132C38" w:rsidRPr="001F6DD7">
        <w:t xml:space="preserve">ogyny includes prejudice, discrimination or harmful attitudes directed towards women or girls based on gender. </w:t>
      </w:r>
      <w:r w:rsidR="005C7887" w:rsidRPr="001F6DD7">
        <w:t>The College recognises misogyny as a form of harmful behaviour that may underpin a range of safeguarding concerns, including sexual harassment, sexual violence, peer-on-peer abuse and online harm. Misogynistic attitudes and behaviours may contribute to a culture that normalises discrimination, abuse and gender-based harm.</w:t>
      </w:r>
    </w:p>
    <w:p w14:paraId="047ABD4D" w14:textId="77777777" w:rsidR="005C7887" w:rsidRPr="001F6DD7" w:rsidRDefault="005C7887" w:rsidP="005C7887">
      <w:pPr>
        <w:widowControl w:val="0"/>
        <w:tabs>
          <w:tab w:val="left" w:pos="868"/>
        </w:tabs>
        <w:suppressAutoHyphens w:val="0"/>
        <w:autoSpaceDE w:val="0"/>
        <w:spacing w:before="11"/>
      </w:pPr>
    </w:p>
    <w:p w14:paraId="1DF1ADBD" w14:textId="0467281E" w:rsidR="005C7887" w:rsidRPr="001F6DD7" w:rsidRDefault="005C7887" w:rsidP="005C7887">
      <w:pPr>
        <w:widowControl w:val="0"/>
        <w:tabs>
          <w:tab w:val="left" w:pos="868"/>
        </w:tabs>
        <w:suppressAutoHyphens w:val="0"/>
        <w:autoSpaceDE w:val="0"/>
        <w:spacing w:before="11"/>
      </w:pPr>
      <w:r w:rsidRPr="001F6DD7">
        <w:t>Misogyny may present through:</w:t>
      </w:r>
    </w:p>
    <w:p w14:paraId="5BA2FADC" w14:textId="77777777" w:rsidR="005C7887" w:rsidRPr="001F6DD7" w:rsidRDefault="005C7887">
      <w:pPr>
        <w:widowControl w:val="0"/>
        <w:numPr>
          <w:ilvl w:val="0"/>
          <w:numId w:val="48"/>
        </w:numPr>
        <w:tabs>
          <w:tab w:val="left" w:pos="868"/>
        </w:tabs>
        <w:suppressAutoHyphens w:val="0"/>
        <w:autoSpaceDE w:val="0"/>
        <w:spacing w:before="11"/>
      </w:pPr>
      <w:r w:rsidRPr="001F6DD7">
        <w:t>sexist language, harassment or derogatory behaviour;</w:t>
      </w:r>
    </w:p>
    <w:p w14:paraId="167EA38A" w14:textId="77777777" w:rsidR="005C7887" w:rsidRPr="001F6DD7" w:rsidRDefault="005C7887">
      <w:pPr>
        <w:widowControl w:val="0"/>
        <w:numPr>
          <w:ilvl w:val="0"/>
          <w:numId w:val="48"/>
        </w:numPr>
        <w:tabs>
          <w:tab w:val="left" w:pos="868"/>
        </w:tabs>
        <w:suppressAutoHyphens w:val="0"/>
        <w:autoSpaceDE w:val="0"/>
        <w:spacing w:before="11"/>
      </w:pPr>
      <w:r w:rsidRPr="001F6DD7">
        <w:t>online abuse, including the sharing of harmful or degrading content;</w:t>
      </w:r>
    </w:p>
    <w:p w14:paraId="1354A1E7" w14:textId="77777777" w:rsidR="005C7887" w:rsidRPr="001F6DD7" w:rsidRDefault="005C7887">
      <w:pPr>
        <w:widowControl w:val="0"/>
        <w:numPr>
          <w:ilvl w:val="0"/>
          <w:numId w:val="48"/>
        </w:numPr>
        <w:tabs>
          <w:tab w:val="left" w:pos="868"/>
        </w:tabs>
        <w:suppressAutoHyphens w:val="0"/>
        <w:autoSpaceDE w:val="0"/>
        <w:spacing w:before="11"/>
      </w:pPr>
      <w:r w:rsidRPr="001F6DD7">
        <w:t>attitudes that minimise or normalise violence against women and girls;</w:t>
      </w:r>
    </w:p>
    <w:p w14:paraId="30D3DA4F" w14:textId="77777777" w:rsidR="005C7887" w:rsidRPr="001F6DD7" w:rsidRDefault="005C7887">
      <w:pPr>
        <w:widowControl w:val="0"/>
        <w:numPr>
          <w:ilvl w:val="0"/>
          <w:numId w:val="48"/>
        </w:numPr>
        <w:tabs>
          <w:tab w:val="left" w:pos="868"/>
        </w:tabs>
        <w:suppressAutoHyphens w:val="0"/>
        <w:autoSpaceDE w:val="0"/>
        <w:spacing w:before="11"/>
      </w:pPr>
      <w:r w:rsidRPr="001F6DD7">
        <w:t>behaviours linked to coercion, control or harmful sexual conduct.</w:t>
      </w:r>
    </w:p>
    <w:p w14:paraId="1AC4A127" w14:textId="77777777" w:rsidR="005C7887" w:rsidRPr="001F6DD7" w:rsidRDefault="005C7887" w:rsidP="005C7887">
      <w:pPr>
        <w:widowControl w:val="0"/>
        <w:tabs>
          <w:tab w:val="left" w:pos="868"/>
        </w:tabs>
        <w:suppressAutoHyphens w:val="0"/>
        <w:autoSpaceDE w:val="0"/>
        <w:spacing w:before="11"/>
      </w:pPr>
    </w:p>
    <w:p w14:paraId="4A6AD5CD" w14:textId="550ACF6E" w:rsidR="005C7887" w:rsidRPr="001F6DD7" w:rsidRDefault="005C7887" w:rsidP="005C7887">
      <w:pPr>
        <w:widowControl w:val="0"/>
        <w:tabs>
          <w:tab w:val="left" w:pos="868"/>
        </w:tabs>
        <w:suppressAutoHyphens w:val="0"/>
        <w:autoSpaceDE w:val="0"/>
        <w:spacing w:before="11"/>
      </w:pPr>
      <w:r w:rsidRPr="001F6DD7">
        <w:t>Staff must:</w:t>
      </w:r>
    </w:p>
    <w:p w14:paraId="7F98EFC9" w14:textId="77777777" w:rsidR="005C7887" w:rsidRPr="001F6DD7" w:rsidRDefault="005C7887">
      <w:pPr>
        <w:widowControl w:val="0"/>
        <w:numPr>
          <w:ilvl w:val="0"/>
          <w:numId w:val="49"/>
        </w:numPr>
        <w:tabs>
          <w:tab w:val="left" w:pos="868"/>
        </w:tabs>
        <w:suppressAutoHyphens w:val="0"/>
        <w:autoSpaceDE w:val="0"/>
        <w:spacing w:before="11"/>
      </w:pPr>
      <w:r w:rsidRPr="001F6DD7">
        <w:t>challenge misogynistic language, attitudes and behaviours at all times;</w:t>
      </w:r>
    </w:p>
    <w:p w14:paraId="2933FBD0" w14:textId="77777777" w:rsidR="005C7887" w:rsidRPr="001F6DD7" w:rsidRDefault="005C7887">
      <w:pPr>
        <w:widowControl w:val="0"/>
        <w:numPr>
          <w:ilvl w:val="0"/>
          <w:numId w:val="49"/>
        </w:numPr>
        <w:tabs>
          <w:tab w:val="left" w:pos="868"/>
        </w:tabs>
        <w:suppressAutoHyphens w:val="0"/>
        <w:autoSpaceDE w:val="0"/>
        <w:spacing w:before="11"/>
      </w:pPr>
      <w:r w:rsidRPr="001F6DD7">
        <w:t>recognise the potential link between misogyny and wider safeguarding concerns;</w:t>
      </w:r>
    </w:p>
    <w:p w14:paraId="4A5035E6" w14:textId="77777777" w:rsidR="005C7887" w:rsidRPr="001F6DD7" w:rsidRDefault="005C7887">
      <w:pPr>
        <w:widowControl w:val="0"/>
        <w:numPr>
          <w:ilvl w:val="0"/>
          <w:numId w:val="49"/>
        </w:numPr>
        <w:tabs>
          <w:tab w:val="left" w:pos="868"/>
        </w:tabs>
        <w:suppressAutoHyphens w:val="0"/>
        <w:autoSpaceDE w:val="0"/>
        <w:spacing w:before="11"/>
      </w:pPr>
      <w:r w:rsidRPr="001F6DD7">
        <w:t>adopt a zero-tolerance, non-victim-blaming approach;</w:t>
      </w:r>
    </w:p>
    <w:p w14:paraId="0230A282" w14:textId="77777777" w:rsidR="005C7887" w:rsidRPr="001F6DD7" w:rsidRDefault="005C7887">
      <w:pPr>
        <w:widowControl w:val="0"/>
        <w:numPr>
          <w:ilvl w:val="0"/>
          <w:numId w:val="49"/>
        </w:numPr>
        <w:tabs>
          <w:tab w:val="left" w:pos="868"/>
        </w:tabs>
        <w:suppressAutoHyphens w:val="0"/>
        <w:autoSpaceDE w:val="0"/>
        <w:spacing w:before="11"/>
      </w:pPr>
      <w:r w:rsidRPr="001F6DD7">
        <w:t>report concerns in line with safeguarding procedures where behaviour indicates risk of harm.</w:t>
      </w:r>
    </w:p>
    <w:p w14:paraId="28E0D9A8" w14:textId="77777777" w:rsidR="005C7887" w:rsidRPr="001F6DD7" w:rsidRDefault="005C7887" w:rsidP="005C7887">
      <w:pPr>
        <w:widowControl w:val="0"/>
        <w:tabs>
          <w:tab w:val="left" w:pos="868"/>
        </w:tabs>
        <w:suppressAutoHyphens w:val="0"/>
        <w:autoSpaceDE w:val="0"/>
        <w:spacing w:before="11"/>
      </w:pPr>
    </w:p>
    <w:p w14:paraId="1ED7028F" w14:textId="05159AD0" w:rsidR="005C7887" w:rsidRPr="001F6DD7" w:rsidRDefault="005C7887" w:rsidP="005C7887">
      <w:pPr>
        <w:widowControl w:val="0"/>
        <w:tabs>
          <w:tab w:val="left" w:pos="868"/>
        </w:tabs>
        <w:suppressAutoHyphens w:val="0"/>
        <w:autoSpaceDE w:val="0"/>
        <w:spacing w:before="11"/>
      </w:pPr>
      <w:r w:rsidRPr="001F6DD7">
        <w:t>The College will:</w:t>
      </w:r>
    </w:p>
    <w:p w14:paraId="3989FDAC" w14:textId="77777777" w:rsidR="005C7887" w:rsidRPr="001F6DD7" w:rsidRDefault="005C7887">
      <w:pPr>
        <w:widowControl w:val="0"/>
        <w:numPr>
          <w:ilvl w:val="0"/>
          <w:numId w:val="50"/>
        </w:numPr>
        <w:tabs>
          <w:tab w:val="left" w:pos="868"/>
        </w:tabs>
        <w:suppressAutoHyphens w:val="0"/>
        <w:autoSpaceDE w:val="0"/>
        <w:spacing w:before="11"/>
      </w:pPr>
      <w:r w:rsidRPr="001F6DD7">
        <w:t>promote a culture of respect, equality and inclusion;</w:t>
      </w:r>
    </w:p>
    <w:p w14:paraId="7DD5722B" w14:textId="77777777" w:rsidR="005C7887" w:rsidRPr="001F6DD7" w:rsidRDefault="005C7887">
      <w:pPr>
        <w:widowControl w:val="0"/>
        <w:numPr>
          <w:ilvl w:val="0"/>
          <w:numId w:val="50"/>
        </w:numPr>
        <w:tabs>
          <w:tab w:val="left" w:pos="868"/>
        </w:tabs>
        <w:suppressAutoHyphens w:val="0"/>
        <w:autoSpaceDE w:val="0"/>
        <w:spacing w:before="11"/>
      </w:pPr>
      <w:r w:rsidRPr="001F6DD7">
        <w:t>ensure learners understand healthy relationships through RSHE and tutorial programmes;</w:t>
      </w:r>
    </w:p>
    <w:p w14:paraId="0089CECA" w14:textId="77777777" w:rsidR="005C7887" w:rsidRPr="001F6DD7" w:rsidRDefault="005C7887">
      <w:pPr>
        <w:widowControl w:val="0"/>
        <w:numPr>
          <w:ilvl w:val="0"/>
          <w:numId w:val="50"/>
        </w:numPr>
        <w:tabs>
          <w:tab w:val="left" w:pos="868"/>
        </w:tabs>
        <w:suppressAutoHyphens w:val="0"/>
        <w:autoSpaceDE w:val="0"/>
        <w:spacing w:before="11"/>
      </w:pPr>
      <w:r w:rsidRPr="001F6DD7">
        <w:t>respond promptly and proportionately to concerns;</w:t>
      </w:r>
    </w:p>
    <w:p w14:paraId="41CED5E7" w14:textId="77777777" w:rsidR="005C7887" w:rsidRPr="001F6DD7" w:rsidRDefault="005C7887">
      <w:pPr>
        <w:widowControl w:val="0"/>
        <w:numPr>
          <w:ilvl w:val="0"/>
          <w:numId w:val="50"/>
        </w:numPr>
        <w:tabs>
          <w:tab w:val="left" w:pos="868"/>
        </w:tabs>
        <w:suppressAutoHyphens w:val="0"/>
        <w:autoSpaceDE w:val="0"/>
        <w:spacing w:before="11"/>
      </w:pPr>
      <w:r w:rsidRPr="001F6DD7">
        <w:t>provide support to those affected and address behaviours through safeguarding, pastoral and disciplinary processes as appropriate.</w:t>
      </w:r>
    </w:p>
    <w:p w14:paraId="4FA19673" w14:textId="77777777" w:rsidR="005C7887" w:rsidRPr="001F6DD7" w:rsidRDefault="005C7887" w:rsidP="005C7887">
      <w:pPr>
        <w:widowControl w:val="0"/>
        <w:tabs>
          <w:tab w:val="left" w:pos="868"/>
        </w:tabs>
        <w:suppressAutoHyphens w:val="0"/>
        <w:autoSpaceDE w:val="0"/>
        <w:spacing w:before="11"/>
      </w:pPr>
    </w:p>
    <w:p w14:paraId="36F0D370" w14:textId="74893ACC" w:rsidR="005C7887" w:rsidRPr="001F6DD7" w:rsidRDefault="005C7887" w:rsidP="005C7887">
      <w:pPr>
        <w:widowControl w:val="0"/>
        <w:tabs>
          <w:tab w:val="left" w:pos="868"/>
        </w:tabs>
        <w:suppressAutoHyphens w:val="0"/>
        <w:autoSpaceDE w:val="0"/>
        <w:spacing w:before="11"/>
      </w:pPr>
      <w:r w:rsidRPr="001F6DD7">
        <w:t>Misogyny is not tolerated and will be addressed as part of the College’s whole</w:t>
      </w:r>
      <w:r w:rsidRPr="001F6DD7">
        <w:noBreakHyphen/>
        <w:t>College safeguarding approach.</w:t>
      </w:r>
    </w:p>
    <w:p w14:paraId="45061882" w14:textId="77777777" w:rsidR="00DD0D1F" w:rsidRPr="001F6DD7" w:rsidRDefault="00DD0D1F" w:rsidP="005C7887">
      <w:pPr>
        <w:widowControl w:val="0"/>
        <w:tabs>
          <w:tab w:val="left" w:pos="868"/>
        </w:tabs>
        <w:suppressAutoHyphens w:val="0"/>
        <w:autoSpaceDE w:val="0"/>
        <w:spacing w:before="11"/>
      </w:pPr>
    </w:p>
    <w:p w14:paraId="6FDD85CE" w14:textId="77777777" w:rsidR="00DD0D1F" w:rsidRPr="001F6DD7" w:rsidRDefault="00DD0D1F" w:rsidP="00DD0D1F">
      <w:pPr>
        <w:widowControl w:val="0"/>
        <w:tabs>
          <w:tab w:val="left" w:pos="868"/>
        </w:tabs>
        <w:suppressAutoHyphens w:val="0"/>
        <w:autoSpaceDE w:val="0"/>
        <w:spacing w:before="11"/>
        <w:rPr>
          <w:b/>
          <w:bCs/>
        </w:rPr>
      </w:pPr>
      <w:r w:rsidRPr="001F6DD7">
        <w:rPr>
          <w:b/>
          <w:bCs/>
        </w:rPr>
        <w:lastRenderedPageBreak/>
        <w:t>Misandry</w:t>
      </w:r>
    </w:p>
    <w:p w14:paraId="20631E95" w14:textId="0692E27A" w:rsidR="00DD0D1F" w:rsidRPr="001F6DD7" w:rsidRDefault="00132C38" w:rsidP="00DD0D1F">
      <w:pPr>
        <w:widowControl w:val="0"/>
        <w:tabs>
          <w:tab w:val="left" w:pos="868"/>
        </w:tabs>
        <w:suppressAutoHyphens w:val="0"/>
        <w:autoSpaceDE w:val="0"/>
        <w:spacing w:before="11"/>
      </w:pPr>
      <w:r w:rsidRPr="001F6DD7">
        <w:t xml:space="preserve">Misandry includes prejudice, discrimination or harmful attitudes directed towards </w:t>
      </w:r>
      <w:r w:rsidR="00AD2408" w:rsidRPr="001F6DD7">
        <w:t>men or boys</w:t>
      </w:r>
      <w:r w:rsidRPr="001F6DD7">
        <w:t xml:space="preserve"> based on gender. </w:t>
      </w:r>
      <w:r w:rsidR="00DD0D1F" w:rsidRPr="001F6DD7">
        <w:t>The College recognises misandry as a form of harmful behaviour that may contribute to safeguarding concerns including harassment, bullying, peer-on-peer abuse, emotional harm, online abuse and harmful gender-based discrimination. Misandry may contribute to unsafe environments, normalisation of harmful attitudes and barriers to disclosure or support for those affected.</w:t>
      </w:r>
    </w:p>
    <w:p w14:paraId="47FE57B8" w14:textId="77777777" w:rsidR="00AD2408" w:rsidRPr="001F6DD7" w:rsidRDefault="00AD2408" w:rsidP="00DD0D1F">
      <w:pPr>
        <w:widowControl w:val="0"/>
        <w:tabs>
          <w:tab w:val="left" w:pos="868"/>
        </w:tabs>
        <w:suppressAutoHyphens w:val="0"/>
        <w:autoSpaceDE w:val="0"/>
        <w:spacing w:before="11"/>
      </w:pPr>
    </w:p>
    <w:p w14:paraId="2F97AD11" w14:textId="4C65B8C4" w:rsidR="00AD2408" w:rsidRPr="001F6DD7" w:rsidRDefault="00DD0D1F" w:rsidP="00DD0D1F">
      <w:pPr>
        <w:widowControl w:val="0"/>
        <w:tabs>
          <w:tab w:val="left" w:pos="868"/>
        </w:tabs>
        <w:suppressAutoHyphens w:val="0"/>
        <w:autoSpaceDE w:val="0"/>
        <w:spacing w:before="11"/>
      </w:pPr>
      <w:r w:rsidRPr="001F6DD7">
        <w:t>Misandry may present through:</w:t>
      </w:r>
    </w:p>
    <w:p w14:paraId="299205F2" w14:textId="77777777" w:rsidR="00DD0D1F" w:rsidRPr="001F6DD7" w:rsidRDefault="00DD0D1F">
      <w:pPr>
        <w:widowControl w:val="0"/>
        <w:numPr>
          <w:ilvl w:val="0"/>
          <w:numId w:val="67"/>
        </w:numPr>
        <w:tabs>
          <w:tab w:val="left" w:pos="868"/>
        </w:tabs>
        <w:suppressAutoHyphens w:val="0"/>
        <w:autoSpaceDE w:val="0"/>
        <w:spacing w:before="11"/>
      </w:pPr>
      <w:r w:rsidRPr="001F6DD7">
        <w:t>sexist language, stereotyping or derogatory comments directed towards males;</w:t>
      </w:r>
    </w:p>
    <w:p w14:paraId="61FAD055" w14:textId="77777777" w:rsidR="00DD0D1F" w:rsidRPr="001F6DD7" w:rsidRDefault="00DD0D1F">
      <w:pPr>
        <w:widowControl w:val="0"/>
        <w:numPr>
          <w:ilvl w:val="0"/>
          <w:numId w:val="67"/>
        </w:numPr>
        <w:tabs>
          <w:tab w:val="left" w:pos="868"/>
        </w:tabs>
        <w:suppressAutoHyphens w:val="0"/>
        <w:autoSpaceDE w:val="0"/>
        <w:spacing w:before="11"/>
      </w:pPr>
      <w:r w:rsidRPr="001F6DD7">
        <w:t>online abuse, humiliation or harmful gender-based content;</w:t>
      </w:r>
    </w:p>
    <w:p w14:paraId="6E17284A" w14:textId="77777777" w:rsidR="00DD0D1F" w:rsidRPr="001F6DD7" w:rsidRDefault="00DD0D1F">
      <w:pPr>
        <w:widowControl w:val="0"/>
        <w:numPr>
          <w:ilvl w:val="0"/>
          <w:numId w:val="67"/>
        </w:numPr>
        <w:tabs>
          <w:tab w:val="left" w:pos="868"/>
        </w:tabs>
        <w:suppressAutoHyphens w:val="0"/>
        <w:autoSpaceDE w:val="0"/>
        <w:spacing w:before="11"/>
      </w:pPr>
      <w:r w:rsidRPr="001F6DD7">
        <w:t>harassment, intimidation or discriminatory behaviour linked to gender;</w:t>
      </w:r>
    </w:p>
    <w:p w14:paraId="09718FCE" w14:textId="77777777" w:rsidR="00DD0D1F" w:rsidRPr="001F6DD7" w:rsidRDefault="00DD0D1F">
      <w:pPr>
        <w:widowControl w:val="0"/>
        <w:numPr>
          <w:ilvl w:val="0"/>
          <w:numId w:val="67"/>
        </w:numPr>
        <w:tabs>
          <w:tab w:val="left" w:pos="868"/>
        </w:tabs>
        <w:suppressAutoHyphens w:val="0"/>
        <w:autoSpaceDE w:val="0"/>
        <w:spacing w:before="11"/>
      </w:pPr>
      <w:r w:rsidRPr="001F6DD7">
        <w:t>harmful attitudes that minimise abuse, emotional harm or vulnerability experienced by males.</w:t>
      </w:r>
    </w:p>
    <w:p w14:paraId="64A67B1F" w14:textId="77777777" w:rsidR="00DD0D1F" w:rsidRPr="001F6DD7" w:rsidRDefault="00DD0D1F" w:rsidP="00DD0D1F">
      <w:pPr>
        <w:widowControl w:val="0"/>
        <w:tabs>
          <w:tab w:val="left" w:pos="868"/>
        </w:tabs>
        <w:suppressAutoHyphens w:val="0"/>
        <w:autoSpaceDE w:val="0"/>
        <w:spacing w:before="11"/>
      </w:pPr>
      <w:r w:rsidRPr="001F6DD7">
        <w:t>Staff must:</w:t>
      </w:r>
    </w:p>
    <w:p w14:paraId="61CE3152" w14:textId="77777777" w:rsidR="00DD0D1F" w:rsidRPr="001F6DD7" w:rsidRDefault="00DD0D1F">
      <w:pPr>
        <w:widowControl w:val="0"/>
        <w:numPr>
          <w:ilvl w:val="0"/>
          <w:numId w:val="68"/>
        </w:numPr>
        <w:tabs>
          <w:tab w:val="left" w:pos="868"/>
        </w:tabs>
        <w:suppressAutoHyphens w:val="0"/>
        <w:autoSpaceDE w:val="0"/>
        <w:spacing w:before="11"/>
      </w:pPr>
      <w:r w:rsidRPr="001F6DD7">
        <w:t>challenge misandrist language, attitudes and behaviours appropriately;</w:t>
      </w:r>
    </w:p>
    <w:p w14:paraId="3E47078E" w14:textId="77777777" w:rsidR="00DD0D1F" w:rsidRPr="001F6DD7" w:rsidRDefault="00DD0D1F">
      <w:pPr>
        <w:widowControl w:val="0"/>
        <w:numPr>
          <w:ilvl w:val="0"/>
          <w:numId w:val="68"/>
        </w:numPr>
        <w:tabs>
          <w:tab w:val="left" w:pos="868"/>
        </w:tabs>
        <w:suppressAutoHyphens w:val="0"/>
        <w:autoSpaceDE w:val="0"/>
        <w:spacing w:before="11"/>
      </w:pPr>
      <w:r w:rsidRPr="001F6DD7">
        <w:t>recognise the potential safeguarding impact of harmful gender-based behaviours;</w:t>
      </w:r>
    </w:p>
    <w:p w14:paraId="45F9BA96" w14:textId="77777777" w:rsidR="00DD0D1F" w:rsidRPr="001F6DD7" w:rsidRDefault="00DD0D1F">
      <w:pPr>
        <w:widowControl w:val="0"/>
        <w:numPr>
          <w:ilvl w:val="0"/>
          <w:numId w:val="68"/>
        </w:numPr>
        <w:tabs>
          <w:tab w:val="left" w:pos="868"/>
        </w:tabs>
        <w:suppressAutoHyphens w:val="0"/>
        <w:autoSpaceDE w:val="0"/>
        <w:spacing w:before="11"/>
      </w:pPr>
      <w:r w:rsidRPr="001F6DD7">
        <w:t>respond in a supportive, proportionate and non-discriminatory manner;</w:t>
      </w:r>
    </w:p>
    <w:p w14:paraId="1877EAD4" w14:textId="77777777" w:rsidR="00DD0D1F" w:rsidRPr="001F6DD7" w:rsidRDefault="00DD0D1F">
      <w:pPr>
        <w:widowControl w:val="0"/>
        <w:numPr>
          <w:ilvl w:val="0"/>
          <w:numId w:val="68"/>
        </w:numPr>
        <w:tabs>
          <w:tab w:val="left" w:pos="868"/>
        </w:tabs>
        <w:suppressAutoHyphens w:val="0"/>
        <w:autoSpaceDE w:val="0"/>
        <w:spacing w:before="11"/>
      </w:pPr>
      <w:r w:rsidRPr="001F6DD7">
        <w:t>report concerns in line with safeguarding and behaviour procedures where there may be a risk of harm.</w:t>
      </w:r>
    </w:p>
    <w:p w14:paraId="1D76434E" w14:textId="77777777" w:rsidR="00AD2408" w:rsidRPr="001F6DD7" w:rsidRDefault="00AD2408" w:rsidP="00DD0D1F">
      <w:pPr>
        <w:widowControl w:val="0"/>
        <w:tabs>
          <w:tab w:val="left" w:pos="868"/>
        </w:tabs>
        <w:suppressAutoHyphens w:val="0"/>
        <w:autoSpaceDE w:val="0"/>
        <w:spacing w:before="11"/>
      </w:pPr>
    </w:p>
    <w:p w14:paraId="4B7894CA" w14:textId="756E245F" w:rsidR="00DD0D1F" w:rsidRPr="001F6DD7" w:rsidRDefault="00DD0D1F" w:rsidP="00DD0D1F">
      <w:pPr>
        <w:widowControl w:val="0"/>
        <w:tabs>
          <w:tab w:val="left" w:pos="868"/>
        </w:tabs>
        <w:suppressAutoHyphens w:val="0"/>
        <w:autoSpaceDE w:val="0"/>
        <w:spacing w:before="11"/>
      </w:pPr>
      <w:r w:rsidRPr="001F6DD7">
        <w:t>The College will:</w:t>
      </w:r>
    </w:p>
    <w:p w14:paraId="6BF0F80D" w14:textId="77777777" w:rsidR="00DD0D1F" w:rsidRPr="001F6DD7" w:rsidRDefault="00DD0D1F">
      <w:pPr>
        <w:widowControl w:val="0"/>
        <w:numPr>
          <w:ilvl w:val="0"/>
          <w:numId w:val="69"/>
        </w:numPr>
        <w:tabs>
          <w:tab w:val="left" w:pos="868"/>
        </w:tabs>
        <w:suppressAutoHyphens w:val="0"/>
        <w:autoSpaceDE w:val="0"/>
        <w:spacing w:before="11"/>
      </w:pPr>
      <w:r w:rsidRPr="001F6DD7">
        <w:t>promote a culture of equality, dignity and mutual respect;</w:t>
      </w:r>
    </w:p>
    <w:p w14:paraId="1668EF6E" w14:textId="77777777" w:rsidR="00DD0D1F" w:rsidRPr="001F6DD7" w:rsidRDefault="00DD0D1F">
      <w:pPr>
        <w:widowControl w:val="0"/>
        <w:numPr>
          <w:ilvl w:val="0"/>
          <w:numId w:val="69"/>
        </w:numPr>
        <w:tabs>
          <w:tab w:val="left" w:pos="868"/>
        </w:tabs>
        <w:suppressAutoHyphens w:val="0"/>
        <w:autoSpaceDE w:val="0"/>
        <w:spacing w:before="11"/>
      </w:pPr>
      <w:r w:rsidRPr="001F6DD7">
        <w:t>educate learners regarding healthy relationships, respectful behaviour and inclusive values through tutorial and RSHE programmes;</w:t>
      </w:r>
    </w:p>
    <w:p w14:paraId="52B6073B" w14:textId="77777777" w:rsidR="00DD0D1F" w:rsidRPr="001F6DD7" w:rsidRDefault="00DD0D1F">
      <w:pPr>
        <w:widowControl w:val="0"/>
        <w:numPr>
          <w:ilvl w:val="0"/>
          <w:numId w:val="69"/>
        </w:numPr>
        <w:tabs>
          <w:tab w:val="left" w:pos="868"/>
        </w:tabs>
        <w:suppressAutoHyphens w:val="0"/>
        <w:autoSpaceDE w:val="0"/>
        <w:spacing w:before="11"/>
      </w:pPr>
      <w:r w:rsidRPr="001F6DD7">
        <w:t>respond promptly and proportionately to incidents or concerns;</w:t>
      </w:r>
    </w:p>
    <w:p w14:paraId="2C404C16" w14:textId="77777777" w:rsidR="00DD0D1F" w:rsidRPr="001F6DD7" w:rsidRDefault="00DD0D1F">
      <w:pPr>
        <w:widowControl w:val="0"/>
        <w:numPr>
          <w:ilvl w:val="0"/>
          <w:numId w:val="69"/>
        </w:numPr>
        <w:tabs>
          <w:tab w:val="left" w:pos="868"/>
        </w:tabs>
        <w:suppressAutoHyphens w:val="0"/>
        <w:autoSpaceDE w:val="0"/>
        <w:spacing w:before="11"/>
      </w:pPr>
      <w:r w:rsidRPr="001F6DD7">
        <w:t>provide appropriate support and intervention for those affected and address behaviours through safeguarding, pastoral, behavioural or disciplinary procedures where required.</w:t>
      </w:r>
    </w:p>
    <w:p w14:paraId="019DFD22" w14:textId="77777777" w:rsidR="00AD2408" w:rsidRPr="001F6DD7" w:rsidRDefault="00AD2408" w:rsidP="00DD0D1F">
      <w:pPr>
        <w:widowControl w:val="0"/>
        <w:tabs>
          <w:tab w:val="left" w:pos="868"/>
        </w:tabs>
        <w:suppressAutoHyphens w:val="0"/>
        <w:autoSpaceDE w:val="0"/>
        <w:spacing w:before="11"/>
      </w:pPr>
    </w:p>
    <w:p w14:paraId="39B39FD1" w14:textId="5D00C54D" w:rsidR="00DD0D1F" w:rsidRPr="001F6DD7" w:rsidRDefault="00DD0D1F" w:rsidP="00DD0D1F">
      <w:pPr>
        <w:widowControl w:val="0"/>
        <w:tabs>
          <w:tab w:val="left" w:pos="868"/>
        </w:tabs>
        <w:suppressAutoHyphens w:val="0"/>
        <w:autoSpaceDE w:val="0"/>
        <w:spacing w:before="11"/>
      </w:pPr>
      <w:r w:rsidRPr="001F6DD7">
        <w:t>Misandry is not tolerated and will be addressed as part of the College’s whole-College safeguarding approach.</w:t>
      </w:r>
    </w:p>
    <w:p w14:paraId="699FA17F" w14:textId="77777777" w:rsidR="00DD0D1F" w:rsidRPr="001F6DD7" w:rsidRDefault="00DD0D1F" w:rsidP="00DD0D1F">
      <w:pPr>
        <w:widowControl w:val="0"/>
        <w:tabs>
          <w:tab w:val="left" w:pos="868"/>
        </w:tabs>
        <w:suppressAutoHyphens w:val="0"/>
        <w:autoSpaceDE w:val="0"/>
        <w:spacing w:before="11"/>
      </w:pPr>
    </w:p>
    <w:p w14:paraId="101D33C1" w14:textId="77777777" w:rsidR="00DD0D1F" w:rsidRPr="001F6DD7" w:rsidRDefault="00DD0D1F" w:rsidP="00DD0D1F">
      <w:pPr>
        <w:widowControl w:val="0"/>
        <w:tabs>
          <w:tab w:val="left" w:pos="868"/>
        </w:tabs>
        <w:suppressAutoHyphens w:val="0"/>
        <w:autoSpaceDE w:val="0"/>
        <w:spacing w:before="11"/>
        <w:rPr>
          <w:b/>
          <w:bCs/>
        </w:rPr>
      </w:pPr>
      <w:r w:rsidRPr="001F6DD7">
        <w:rPr>
          <w:b/>
          <w:bCs/>
        </w:rPr>
        <w:t>Prejudice-Based Abuse</w:t>
      </w:r>
    </w:p>
    <w:p w14:paraId="4B5730B4" w14:textId="2D40E328" w:rsidR="00DD0D1F" w:rsidRPr="001F6DD7" w:rsidRDefault="00064787" w:rsidP="00DD0D1F">
      <w:pPr>
        <w:widowControl w:val="0"/>
        <w:tabs>
          <w:tab w:val="left" w:pos="868"/>
        </w:tabs>
        <w:suppressAutoHyphens w:val="0"/>
        <w:autoSpaceDE w:val="0"/>
        <w:spacing w:before="11"/>
      </w:pPr>
      <w:r w:rsidRPr="001F6DD7">
        <w:t xml:space="preserve">Prejudice-based abuse includes harmful, discriminatory or abusive behaviour motivated by prejudice relating to a person’s protected characteristic, identity or perceived difference.  </w:t>
      </w:r>
      <w:r w:rsidR="00DD0D1F" w:rsidRPr="001F6DD7">
        <w:t>The College recognises prejudice-based abuse as behaviour motivated by discrimination, hostility, intolerance or prejudice relating to a protected characteristic, perceived difference or personal identity. Prejudice-based abuse can have a significant impact on a learner’s safety, wellbeing, emotional health and sense of belonging and may constitute a safeguarding concern.</w:t>
      </w:r>
    </w:p>
    <w:p w14:paraId="599F8162" w14:textId="77777777" w:rsidR="00064787" w:rsidRPr="001F6DD7" w:rsidRDefault="00064787" w:rsidP="00DD0D1F">
      <w:pPr>
        <w:widowControl w:val="0"/>
        <w:tabs>
          <w:tab w:val="left" w:pos="868"/>
        </w:tabs>
        <w:suppressAutoHyphens w:val="0"/>
        <w:autoSpaceDE w:val="0"/>
        <w:spacing w:before="11"/>
      </w:pPr>
    </w:p>
    <w:p w14:paraId="6AF44F11" w14:textId="77777777" w:rsidR="00DD0D1F" w:rsidRPr="001F6DD7" w:rsidRDefault="00DD0D1F" w:rsidP="00DD0D1F">
      <w:pPr>
        <w:widowControl w:val="0"/>
        <w:tabs>
          <w:tab w:val="left" w:pos="868"/>
        </w:tabs>
        <w:suppressAutoHyphens w:val="0"/>
        <w:autoSpaceDE w:val="0"/>
        <w:spacing w:before="11"/>
      </w:pPr>
      <w:r w:rsidRPr="001F6DD7">
        <w:t>Prejudice-based abuse may include:</w:t>
      </w:r>
    </w:p>
    <w:p w14:paraId="398A2BAC" w14:textId="77777777" w:rsidR="00DD0D1F" w:rsidRPr="001F6DD7" w:rsidRDefault="00DD0D1F">
      <w:pPr>
        <w:widowControl w:val="0"/>
        <w:numPr>
          <w:ilvl w:val="0"/>
          <w:numId w:val="70"/>
        </w:numPr>
        <w:tabs>
          <w:tab w:val="left" w:pos="868"/>
        </w:tabs>
        <w:suppressAutoHyphens w:val="0"/>
        <w:autoSpaceDE w:val="0"/>
        <w:spacing w:before="11"/>
      </w:pPr>
      <w:r w:rsidRPr="001F6DD7">
        <w:t>racist, homophobic, biphobic, transphobic, sexist or disability-related abuse;</w:t>
      </w:r>
    </w:p>
    <w:p w14:paraId="04BA3FED" w14:textId="77777777" w:rsidR="00DD0D1F" w:rsidRPr="001F6DD7" w:rsidRDefault="00DD0D1F">
      <w:pPr>
        <w:widowControl w:val="0"/>
        <w:numPr>
          <w:ilvl w:val="0"/>
          <w:numId w:val="70"/>
        </w:numPr>
        <w:tabs>
          <w:tab w:val="left" w:pos="868"/>
        </w:tabs>
        <w:suppressAutoHyphens w:val="0"/>
        <w:autoSpaceDE w:val="0"/>
        <w:spacing w:before="11"/>
      </w:pPr>
      <w:r w:rsidRPr="001F6DD7">
        <w:t>hate incidents, discriminatory language or targeted harassment;</w:t>
      </w:r>
    </w:p>
    <w:p w14:paraId="783323C9" w14:textId="77777777" w:rsidR="00DD0D1F" w:rsidRPr="001F6DD7" w:rsidRDefault="00DD0D1F">
      <w:pPr>
        <w:widowControl w:val="0"/>
        <w:numPr>
          <w:ilvl w:val="0"/>
          <w:numId w:val="70"/>
        </w:numPr>
        <w:tabs>
          <w:tab w:val="left" w:pos="868"/>
        </w:tabs>
        <w:suppressAutoHyphens w:val="0"/>
        <w:autoSpaceDE w:val="0"/>
        <w:spacing w:before="11"/>
      </w:pPr>
      <w:r w:rsidRPr="001F6DD7">
        <w:t>online abuse, exclusion, intimidation or humiliation;</w:t>
      </w:r>
    </w:p>
    <w:p w14:paraId="5CF0DB2A" w14:textId="77777777" w:rsidR="00DD0D1F" w:rsidRPr="001F6DD7" w:rsidRDefault="00DD0D1F">
      <w:pPr>
        <w:widowControl w:val="0"/>
        <w:numPr>
          <w:ilvl w:val="0"/>
          <w:numId w:val="70"/>
        </w:numPr>
        <w:tabs>
          <w:tab w:val="left" w:pos="868"/>
        </w:tabs>
        <w:suppressAutoHyphens w:val="0"/>
        <w:autoSpaceDE w:val="0"/>
        <w:spacing w:before="11"/>
      </w:pPr>
      <w:r w:rsidRPr="001F6DD7">
        <w:t>harmful stereotyping, discriminatory behaviour or intolerance linked to protected characteristics;</w:t>
      </w:r>
    </w:p>
    <w:p w14:paraId="1F14D1EC" w14:textId="77777777" w:rsidR="00DD0D1F" w:rsidRPr="001F6DD7" w:rsidRDefault="00DD0D1F">
      <w:pPr>
        <w:widowControl w:val="0"/>
        <w:numPr>
          <w:ilvl w:val="0"/>
          <w:numId w:val="70"/>
        </w:numPr>
        <w:tabs>
          <w:tab w:val="left" w:pos="868"/>
        </w:tabs>
        <w:suppressAutoHyphens w:val="0"/>
        <w:autoSpaceDE w:val="0"/>
        <w:spacing w:before="11"/>
      </w:pPr>
      <w:r w:rsidRPr="001F6DD7">
        <w:t>behaviour motivated by religion, ethnicity, culture, gender identity, sexuality or disability.</w:t>
      </w:r>
    </w:p>
    <w:p w14:paraId="7B7B3FF7" w14:textId="77777777" w:rsidR="00064787" w:rsidRPr="001F6DD7" w:rsidRDefault="00064787" w:rsidP="00DD0D1F">
      <w:pPr>
        <w:widowControl w:val="0"/>
        <w:tabs>
          <w:tab w:val="left" w:pos="868"/>
        </w:tabs>
        <w:suppressAutoHyphens w:val="0"/>
        <w:autoSpaceDE w:val="0"/>
        <w:spacing w:before="11"/>
      </w:pPr>
    </w:p>
    <w:p w14:paraId="7CC60147" w14:textId="2B6276FB" w:rsidR="00DD0D1F" w:rsidRPr="001F6DD7" w:rsidRDefault="00DD0D1F" w:rsidP="00DD0D1F">
      <w:pPr>
        <w:widowControl w:val="0"/>
        <w:tabs>
          <w:tab w:val="left" w:pos="868"/>
        </w:tabs>
        <w:suppressAutoHyphens w:val="0"/>
        <w:autoSpaceDE w:val="0"/>
        <w:spacing w:before="11"/>
      </w:pPr>
      <w:r w:rsidRPr="001F6DD7">
        <w:t>Staff must:</w:t>
      </w:r>
    </w:p>
    <w:p w14:paraId="532C09FC" w14:textId="77777777" w:rsidR="00DD0D1F" w:rsidRPr="001F6DD7" w:rsidRDefault="00DD0D1F">
      <w:pPr>
        <w:widowControl w:val="0"/>
        <w:numPr>
          <w:ilvl w:val="0"/>
          <w:numId w:val="71"/>
        </w:numPr>
        <w:tabs>
          <w:tab w:val="left" w:pos="868"/>
        </w:tabs>
        <w:suppressAutoHyphens w:val="0"/>
        <w:autoSpaceDE w:val="0"/>
        <w:spacing w:before="11"/>
      </w:pPr>
      <w:r w:rsidRPr="001F6DD7">
        <w:t>challenge prejudice-based language, behaviour or discriminatory attitudes;</w:t>
      </w:r>
    </w:p>
    <w:p w14:paraId="5B87F8DD" w14:textId="77777777" w:rsidR="00DD0D1F" w:rsidRPr="001F6DD7" w:rsidRDefault="00DD0D1F">
      <w:pPr>
        <w:widowControl w:val="0"/>
        <w:numPr>
          <w:ilvl w:val="0"/>
          <w:numId w:val="71"/>
        </w:numPr>
        <w:tabs>
          <w:tab w:val="left" w:pos="868"/>
        </w:tabs>
        <w:suppressAutoHyphens w:val="0"/>
        <w:autoSpaceDE w:val="0"/>
        <w:spacing w:before="11"/>
      </w:pPr>
      <w:r w:rsidRPr="001F6DD7">
        <w:t>recognise the safeguarding implications of hate-related or discriminatory behaviour;</w:t>
      </w:r>
    </w:p>
    <w:p w14:paraId="0A631AD8" w14:textId="77777777" w:rsidR="00DD0D1F" w:rsidRPr="001F6DD7" w:rsidRDefault="00DD0D1F">
      <w:pPr>
        <w:widowControl w:val="0"/>
        <w:numPr>
          <w:ilvl w:val="0"/>
          <w:numId w:val="71"/>
        </w:numPr>
        <w:tabs>
          <w:tab w:val="left" w:pos="868"/>
        </w:tabs>
        <w:suppressAutoHyphens w:val="0"/>
        <w:autoSpaceDE w:val="0"/>
        <w:spacing w:before="11"/>
      </w:pPr>
      <w:r w:rsidRPr="001F6DD7">
        <w:lastRenderedPageBreak/>
        <w:t>take concerns seriously and respond in a supportive and non-judgemental manner;</w:t>
      </w:r>
    </w:p>
    <w:p w14:paraId="17097ACE" w14:textId="77777777" w:rsidR="00DD0D1F" w:rsidRPr="001F6DD7" w:rsidRDefault="00DD0D1F">
      <w:pPr>
        <w:widowControl w:val="0"/>
        <w:numPr>
          <w:ilvl w:val="0"/>
          <w:numId w:val="71"/>
        </w:numPr>
        <w:tabs>
          <w:tab w:val="left" w:pos="868"/>
        </w:tabs>
        <w:suppressAutoHyphens w:val="0"/>
        <w:autoSpaceDE w:val="0"/>
        <w:spacing w:before="11"/>
      </w:pPr>
      <w:r w:rsidRPr="001F6DD7">
        <w:t>report incidents and safeguarding concerns in accordance with College procedures.</w:t>
      </w:r>
    </w:p>
    <w:p w14:paraId="330D96E4" w14:textId="77777777" w:rsidR="00064787" w:rsidRPr="001F6DD7" w:rsidRDefault="00064787" w:rsidP="00DD0D1F">
      <w:pPr>
        <w:widowControl w:val="0"/>
        <w:tabs>
          <w:tab w:val="left" w:pos="868"/>
        </w:tabs>
        <w:suppressAutoHyphens w:val="0"/>
        <w:autoSpaceDE w:val="0"/>
        <w:spacing w:before="11"/>
      </w:pPr>
    </w:p>
    <w:p w14:paraId="61B8FC5D" w14:textId="06A2EA92" w:rsidR="00DD0D1F" w:rsidRPr="001F6DD7" w:rsidRDefault="00DD0D1F" w:rsidP="00DD0D1F">
      <w:pPr>
        <w:widowControl w:val="0"/>
        <w:tabs>
          <w:tab w:val="left" w:pos="868"/>
        </w:tabs>
        <w:suppressAutoHyphens w:val="0"/>
        <w:autoSpaceDE w:val="0"/>
        <w:spacing w:before="11"/>
      </w:pPr>
      <w:r w:rsidRPr="001F6DD7">
        <w:t>The College will:</w:t>
      </w:r>
    </w:p>
    <w:p w14:paraId="10B65939" w14:textId="77777777" w:rsidR="00DD0D1F" w:rsidRPr="001F6DD7" w:rsidRDefault="00DD0D1F">
      <w:pPr>
        <w:widowControl w:val="0"/>
        <w:numPr>
          <w:ilvl w:val="0"/>
          <w:numId w:val="72"/>
        </w:numPr>
        <w:tabs>
          <w:tab w:val="left" w:pos="868"/>
        </w:tabs>
        <w:suppressAutoHyphens w:val="0"/>
        <w:autoSpaceDE w:val="0"/>
        <w:spacing w:before="11"/>
      </w:pPr>
      <w:r w:rsidRPr="001F6DD7">
        <w:t>promote equality, inclusion, diversity and respect across all areas of College life;</w:t>
      </w:r>
    </w:p>
    <w:p w14:paraId="3E89A697" w14:textId="77777777" w:rsidR="00DD0D1F" w:rsidRPr="001F6DD7" w:rsidRDefault="00DD0D1F">
      <w:pPr>
        <w:widowControl w:val="0"/>
        <w:numPr>
          <w:ilvl w:val="0"/>
          <w:numId w:val="72"/>
        </w:numPr>
        <w:tabs>
          <w:tab w:val="left" w:pos="868"/>
        </w:tabs>
        <w:suppressAutoHyphens w:val="0"/>
        <w:autoSpaceDE w:val="0"/>
        <w:spacing w:before="11"/>
      </w:pPr>
      <w:r w:rsidRPr="001F6DD7">
        <w:t>provide learners with education and support relating to respectful relationships, protected characteristics and inclusive behaviour;</w:t>
      </w:r>
    </w:p>
    <w:p w14:paraId="41C8C240" w14:textId="77777777" w:rsidR="00DD0D1F" w:rsidRPr="001F6DD7" w:rsidRDefault="00DD0D1F">
      <w:pPr>
        <w:widowControl w:val="0"/>
        <w:numPr>
          <w:ilvl w:val="0"/>
          <w:numId w:val="72"/>
        </w:numPr>
        <w:tabs>
          <w:tab w:val="left" w:pos="868"/>
        </w:tabs>
        <w:suppressAutoHyphens w:val="0"/>
        <w:autoSpaceDE w:val="0"/>
        <w:spacing w:before="11"/>
      </w:pPr>
      <w:r w:rsidRPr="001F6DD7">
        <w:t>respond promptly, proportionately and effectively to incidents of prejudice-based abuse;</w:t>
      </w:r>
    </w:p>
    <w:p w14:paraId="4DD0F175" w14:textId="77777777" w:rsidR="00DD0D1F" w:rsidRPr="001F6DD7" w:rsidRDefault="00DD0D1F">
      <w:pPr>
        <w:widowControl w:val="0"/>
        <w:numPr>
          <w:ilvl w:val="0"/>
          <w:numId w:val="72"/>
        </w:numPr>
        <w:tabs>
          <w:tab w:val="left" w:pos="868"/>
        </w:tabs>
        <w:suppressAutoHyphens w:val="0"/>
        <w:autoSpaceDE w:val="0"/>
        <w:spacing w:before="11"/>
      </w:pPr>
      <w:r w:rsidRPr="001F6DD7">
        <w:t>provide support to affected learners and implement safeguarding, behavioural or disciplinary interventions where appropriate.</w:t>
      </w:r>
    </w:p>
    <w:p w14:paraId="2D35DE6E" w14:textId="77777777" w:rsidR="00064787" w:rsidRPr="001F6DD7" w:rsidRDefault="00064787" w:rsidP="00DD0D1F">
      <w:pPr>
        <w:widowControl w:val="0"/>
        <w:tabs>
          <w:tab w:val="left" w:pos="868"/>
        </w:tabs>
        <w:suppressAutoHyphens w:val="0"/>
        <w:autoSpaceDE w:val="0"/>
        <w:spacing w:before="11"/>
      </w:pPr>
    </w:p>
    <w:p w14:paraId="63CBF808" w14:textId="291BDE8F" w:rsidR="00DD0D1F" w:rsidRPr="001F6DD7" w:rsidRDefault="00DD0D1F" w:rsidP="00DD0D1F">
      <w:pPr>
        <w:widowControl w:val="0"/>
        <w:tabs>
          <w:tab w:val="left" w:pos="868"/>
        </w:tabs>
        <w:suppressAutoHyphens w:val="0"/>
        <w:autoSpaceDE w:val="0"/>
        <w:spacing w:before="11"/>
      </w:pPr>
      <w:r w:rsidRPr="001F6DD7">
        <w:t>Prejudice-based abuse is not tolerated and will be addressed through the College’s safeguarding, equality, behaviour and disciplinary procedures as part of its commitment to maintaining a safe, respectful and inclusive learning environment.</w:t>
      </w:r>
    </w:p>
    <w:p w14:paraId="59D66EE7" w14:textId="77777777" w:rsidR="00DD0D1F" w:rsidRPr="001F6DD7" w:rsidRDefault="00DD0D1F" w:rsidP="005C7887">
      <w:pPr>
        <w:widowControl w:val="0"/>
        <w:tabs>
          <w:tab w:val="left" w:pos="868"/>
        </w:tabs>
        <w:suppressAutoHyphens w:val="0"/>
        <w:autoSpaceDE w:val="0"/>
        <w:spacing w:before="11"/>
      </w:pPr>
    </w:p>
    <w:p w14:paraId="563FCDB7" w14:textId="77777777" w:rsidR="00B729B4" w:rsidRPr="001F6DD7" w:rsidRDefault="00B729B4" w:rsidP="00B729B4">
      <w:pPr>
        <w:widowControl w:val="0"/>
        <w:tabs>
          <w:tab w:val="left" w:pos="868"/>
        </w:tabs>
        <w:suppressAutoHyphens w:val="0"/>
        <w:autoSpaceDE w:val="0"/>
        <w:spacing w:before="11"/>
      </w:pPr>
    </w:p>
    <w:p w14:paraId="14EC3086" w14:textId="77777777" w:rsidR="00701D5D" w:rsidRPr="001F6DD7" w:rsidRDefault="00701D5D" w:rsidP="00701D5D">
      <w:pPr>
        <w:rPr>
          <w:b/>
          <w:bCs/>
        </w:rPr>
      </w:pPr>
      <w:r w:rsidRPr="001F6DD7">
        <w:rPr>
          <w:b/>
          <w:bCs/>
        </w:rPr>
        <w:t>Consensual and Non-Consensual Sharing of Intimate Images (Including AI-Generated Content)</w:t>
      </w:r>
    </w:p>
    <w:p w14:paraId="440E3B3A" w14:textId="77777777" w:rsidR="00701D5D" w:rsidRPr="001F6DD7" w:rsidRDefault="00701D5D" w:rsidP="00701D5D">
      <w:r w:rsidRPr="001F6DD7">
        <w:t>Learners may share images, videos or livestreams through social media, messaging apps, gaming platforms, forums and other digital technologies to connect with others and share experiences. While most content is non-harmful, the creation, possession or sharing of nude or semi-nude images, including manipulated or AI-generated content such as deepfakes or ‘deep nudes’, may constitute a safeguarding concern and, in some cases, a criminal offence.</w:t>
      </w:r>
    </w:p>
    <w:p w14:paraId="4DC84FB2" w14:textId="77777777" w:rsidR="00661C07" w:rsidRPr="001F6DD7" w:rsidRDefault="00661C07" w:rsidP="00701D5D"/>
    <w:p w14:paraId="710302E6" w14:textId="7FADE8C8" w:rsidR="00701D5D" w:rsidRPr="001F6DD7" w:rsidRDefault="00701D5D" w:rsidP="00701D5D">
      <w:r w:rsidRPr="001F6DD7">
        <w:t>In line with national guidance, the term ‘sharing nudes and semi-nudes’ (also referred to as sexting, youth-produced sexual imagery or image-based sexual abuse) includes:</w:t>
      </w:r>
    </w:p>
    <w:p w14:paraId="3A8EABD5" w14:textId="77777777" w:rsidR="00661C07" w:rsidRPr="001F6DD7" w:rsidRDefault="00661C07" w:rsidP="00701D5D"/>
    <w:p w14:paraId="1B9321CD" w14:textId="77777777" w:rsidR="00701D5D" w:rsidRPr="001F6DD7" w:rsidRDefault="00701D5D">
      <w:pPr>
        <w:numPr>
          <w:ilvl w:val="0"/>
          <w:numId w:val="62"/>
        </w:numPr>
      </w:pPr>
      <w:r w:rsidRPr="001F6DD7">
        <w:t>a learner under the age of 18 creating and sharing nude or semi-nude images or videos of themselves with another young person;</w:t>
      </w:r>
    </w:p>
    <w:p w14:paraId="76846CD7" w14:textId="77777777" w:rsidR="00701D5D" w:rsidRPr="001F6DD7" w:rsidRDefault="00701D5D">
      <w:pPr>
        <w:numPr>
          <w:ilvl w:val="0"/>
          <w:numId w:val="62"/>
        </w:numPr>
      </w:pPr>
      <w:r w:rsidRPr="001F6DD7">
        <w:t>a learner under the age of 18 sharing nude or semi-nude images or videos created by another young person;</w:t>
      </w:r>
    </w:p>
    <w:p w14:paraId="51507D39" w14:textId="77777777" w:rsidR="00701D5D" w:rsidRPr="001F6DD7" w:rsidRDefault="00701D5D">
      <w:pPr>
        <w:numPr>
          <w:ilvl w:val="0"/>
          <w:numId w:val="62"/>
        </w:numPr>
      </w:pPr>
      <w:r w:rsidRPr="001F6DD7">
        <w:t>a learner under the age of 18 being in possession of such imagery.</w:t>
      </w:r>
    </w:p>
    <w:p w14:paraId="001CA993" w14:textId="77777777" w:rsidR="00661C07" w:rsidRPr="001F6DD7" w:rsidRDefault="00661C07" w:rsidP="00701D5D"/>
    <w:p w14:paraId="17E0DD22" w14:textId="0E62D1F0" w:rsidR="00701D5D" w:rsidRPr="001F6DD7" w:rsidRDefault="00701D5D" w:rsidP="00701D5D">
      <w:r w:rsidRPr="001F6DD7">
        <w:t>This also includes digitally altered or AI-generated images and videos, including deepfakes and manipulated content, which may be used to humiliate, exploit, coerce or harm individuals.</w:t>
      </w:r>
    </w:p>
    <w:p w14:paraId="75D2FF38" w14:textId="77777777" w:rsidR="00661C07" w:rsidRPr="001F6DD7" w:rsidRDefault="00661C07" w:rsidP="00701D5D"/>
    <w:p w14:paraId="28902AA2" w14:textId="66A22785" w:rsidR="00701D5D" w:rsidRPr="001F6DD7" w:rsidRDefault="00701D5D" w:rsidP="00701D5D">
      <w:r w:rsidRPr="001F6DD7">
        <w:t>Staff must:</w:t>
      </w:r>
    </w:p>
    <w:p w14:paraId="3DC0550E" w14:textId="77777777" w:rsidR="00701D5D" w:rsidRPr="001F6DD7" w:rsidRDefault="00701D5D">
      <w:pPr>
        <w:numPr>
          <w:ilvl w:val="0"/>
          <w:numId w:val="63"/>
        </w:numPr>
      </w:pPr>
      <w:r w:rsidRPr="001F6DD7">
        <w:t>recognise that incidents may be consensual or non-consensual but can still involve abuse, exploitation or significant harm;</w:t>
      </w:r>
    </w:p>
    <w:p w14:paraId="168BC983" w14:textId="77777777" w:rsidR="00701D5D" w:rsidRPr="001F6DD7" w:rsidRDefault="00701D5D">
      <w:pPr>
        <w:numPr>
          <w:ilvl w:val="0"/>
          <w:numId w:val="63"/>
        </w:numPr>
      </w:pPr>
      <w:r w:rsidRPr="001F6DD7">
        <w:t>adopt a non-victim-blaming approach at all times;</w:t>
      </w:r>
    </w:p>
    <w:p w14:paraId="0BBE6EC0" w14:textId="09973C86" w:rsidR="00701D5D" w:rsidRPr="001F6DD7" w:rsidRDefault="00701D5D">
      <w:pPr>
        <w:numPr>
          <w:ilvl w:val="0"/>
          <w:numId w:val="63"/>
        </w:numPr>
      </w:pPr>
      <w:r w:rsidRPr="001F6DD7">
        <w:t>not view, copy, print, save or share;</w:t>
      </w:r>
    </w:p>
    <w:p w14:paraId="23AB6C28" w14:textId="214FF847" w:rsidR="00701D5D" w:rsidRPr="001F6DD7" w:rsidRDefault="00701D5D">
      <w:pPr>
        <w:numPr>
          <w:ilvl w:val="0"/>
          <w:numId w:val="63"/>
        </w:numPr>
      </w:pPr>
      <w:r w:rsidRPr="001F6DD7">
        <w:t>report all concerns immediately to the Central Safeguarding Team;</w:t>
      </w:r>
    </w:p>
    <w:p w14:paraId="3F431B92" w14:textId="77777777" w:rsidR="00CE214F" w:rsidRPr="001F6DD7" w:rsidRDefault="00CE214F" w:rsidP="00CE214F"/>
    <w:p w14:paraId="448275BA" w14:textId="77777777" w:rsidR="00661C07" w:rsidRPr="001F6DD7" w:rsidRDefault="00701D5D" w:rsidP="00661C07">
      <w:r w:rsidRPr="001F6DD7">
        <w:t xml:space="preserve">The College will respond to all incidents in a proportionate, safeguarding-led manner and in line with national guidance, including ‘Sharing Nudes and Semi-Nudes: Advice for Education Settings Working with Children and Young People’. </w:t>
      </w:r>
      <w:r w:rsidR="00661C07" w:rsidRPr="001F6DD7">
        <w:t xml:space="preserve"> (</w:t>
      </w:r>
      <w:hyperlink r:id="rId25" w:history="1">
        <w:r w:rsidR="00661C07" w:rsidRPr="001F6DD7">
          <w:rPr>
            <w:rStyle w:val="Hyperlink"/>
            <w:color w:val="auto"/>
          </w:rPr>
          <w:t>Sharing nudes and semi-nudes: advice for education settings working with</w:t>
        </w:r>
      </w:hyperlink>
      <w:r w:rsidR="00661C07" w:rsidRPr="001F6DD7">
        <w:t xml:space="preserve"> </w:t>
      </w:r>
      <w:hyperlink r:id="rId26" w:history="1">
        <w:r w:rsidR="00661C07" w:rsidRPr="001F6DD7">
          <w:rPr>
            <w:rStyle w:val="Hyperlink"/>
            <w:color w:val="auto"/>
          </w:rPr>
          <w:t>children and young people - GOV.UK (www.gov.uk)</w:t>
        </w:r>
      </w:hyperlink>
      <w:r w:rsidR="00661C07" w:rsidRPr="001F6DD7">
        <w:t>)</w:t>
      </w:r>
    </w:p>
    <w:p w14:paraId="35B7D38B" w14:textId="77777777" w:rsidR="00661C07" w:rsidRPr="001F6DD7" w:rsidRDefault="00661C07" w:rsidP="00701D5D"/>
    <w:p w14:paraId="5D8BBDE5" w14:textId="20F36D61" w:rsidR="00701D5D" w:rsidRPr="001F6DD7" w:rsidRDefault="00701D5D" w:rsidP="00701D5D">
      <w:r w:rsidRPr="001F6DD7">
        <w:t>Responses may include:</w:t>
      </w:r>
    </w:p>
    <w:p w14:paraId="2699567F" w14:textId="77777777" w:rsidR="00661C07" w:rsidRPr="001F6DD7" w:rsidRDefault="00661C07" w:rsidP="00701D5D"/>
    <w:p w14:paraId="5500DF6C" w14:textId="77777777" w:rsidR="00701D5D" w:rsidRPr="001F6DD7" w:rsidRDefault="00701D5D">
      <w:pPr>
        <w:numPr>
          <w:ilvl w:val="0"/>
          <w:numId w:val="64"/>
        </w:numPr>
      </w:pPr>
      <w:r w:rsidRPr="001F6DD7">
        <w:t>management through internal safeguarding and pastoral processes;</w:t>
      </w:r>
    </w:p>
    <w:p w14:paraId="1D880BED" w14:textId="77777777" w:rsidR="00701D5D" w:rsidRPr="001F6DD7" w:rsidRDefault="00701D5D">
      <w:pPr>
        <w:numPr>
          <w:ilvl w:val="0"/>
          <w:numId w:val="64"/>
        </w:numPr>
      </w:pPr>
      <w:r w:rsidRPr="001F6DD7">
        <w:t>risk assessment and safety planning;</w:t>
      </w:r>
    </w:p>
    <w:p w14:paraId="073E46D6" w14:textId="77777777" w:rsidR="00701D5D" w:rsidRPr="001F6DD7" w:rsidRDefault="00701D5D">
      <w:pPr>
        <w:numPr>
          <w:ilvl w:val="0"/>
          <w:numId w:val="64"/>
        </w:numPr>
      </w:pPr>
      <w:r w:rsidRPr="001F6DD7">
        <w:t>Early Help or Family Help intervention;</w:t>
      </w:r>
    </w:p>
    <w:p w14:paraId="7B303B02" w14:textId="77777777" w:rsidR="00701D5D" w:rsidRPr="001F6DD7" w:rsidRDefault="00701D5D">
      <w:pPr>
        <w:numPr>
          <w:ilvl w:val="0"/>
          <w:numId w:val="64"/>
        </w:numPr>
      </w:pPr>
      <w:r w:rsidRPr="001F6DD7">
        <w:lastRenderedPageBreak/>
        <w:t>referral to Children’s Social Care, Adult Social Care or the police where appropriate.</w:t>
      </w:r>
    </w:p>
    <w:p w14:paraId="589A8A58" w14:textId="77777777" w:rsidR="00661C07" w:rsidRPr="001F6DD7" w:rsidRDefault="00661C07" w:rsidP="00701D5D"/>
    <w:p w14:paraId="0454AF92" w14:textId="6397FB8F" w:rsidR="00701D5D" w:rsidRPr="001F6DD7" w:rsidRDefault="00701D5D" w:rsidP="00701D5D">
      <w:r w:rsidRPr="001F6DD7">
        <w:t>Support for all learners involved, including victims and alleged perpetrators, will be considered on a case-by-case basis and may involve College support services, external agencies or multi-agency intervention. All incidents will be managed sensitively, recognising the potential emotional, reputational and safeguarding impact on those involved.</w:t>
      </w:r>
    </w:p>
    <w:p w14:paraId="7251C958" w14:textId="77777777" w:rsidR="00701D5D" w:rsidRPr="001F6DD7" w:rsidRDefault="00701D5D" w:rsidP="002854AC"/>
    <w:p w14:paraId="413CD80B" w14:textId="77777777" w:rsidR="00927164" w:rsidRPr="001F6DD7" w:rsidRDefault="00927164">
      <w:pPr>
        <w:pStyle w:val="BodyText"/>
        <w:spacing w:after="0" w:line="228" w:lineRule="auto"/>
        <w:ind w:left="87" w:right="412"/>
        <w:rPr>
          <w:shd w:val="clear" w:color="auto" w:fill="FFFF00"/>
        </w:rPr>
      </w:pPr>
    </w:p>
    <w:p w14:paraId="28DE1E14" w14:textId="77777777" w:rsidR="00927164" w:rsidRPr="001F6DD7" w:rsidRDefault="0093027E">
      <w:pPr>
        <w:pStyle w:val="Heading2"/>
        <w:rPr>
          <w:szCs w:val="22"/>
        </w:rPr>
      </w:pPr>
      <w:r w:rsidRPr="001F6DD7">
        <w:rPr>
          <w:szCs w:val="22"/>
        </w:rPr>
        <w:t>Upskirting</w:t>
      </w:r>
    </w:p>
    <w:p w14:paraId="6C349B83" w14:textId="77777777" w:rsidR="00927164" w:rsidRPr="001F6DD7" w:rsidRDefault="0093027E">
      <w:r w:rsidRPr="001F6DD7">
        <w:t>The Voyeurism (Offences) Act, which is commonly known as the Upskirting Act, came into force on 12 April 2019. ‘Upskirting’ is where someone takes a picture under a person’s clothing (not necessarily a skirt) without their permission and/or knowledge, with the intention of viewing their genitals or buttocks (with or without underwear) to obtain sexual gratification, or cause the victim humiliation, distress or alarm. It is a criminal offence. Anyone can be a victim.</w:t>
      </w:r>
    </w:p>
    <w:p w14:paraId="393EDDE9" w14:textId="77777777" w:rsidR="00927164" w:rsidRPr="001F6DD7" w:rsidRDefault="00927164"/>
    <w:p w14:paraId="2DD92246" w14:textId="77777777" w:rsidR="007D7B06" w:rsidRPr="001F6DD7" w:rsidRDefault="007D7B06"/>
    <w:p w14:paraId="3BD40E15" w14:textId="77777777" w:rsidR="00927164" w:rsidRPr="001F6DD7" w:rsidRDefault="0093027E">
      <w:pPr>
        <w:pStyle w:val="Heading2"/>
        <w:rPr>
          <w:szCs w:val="22"/>
        </w:rPr>
      </w:pPr>
      <w:r w:rsidRPr="001F6DD7">
        <w:rPr>
          <w:szCs w:val="22"/>
        </w:rPr>
        <w:t>Domestic Abuse</w:t>
      </w:r>
    </w:p>
    <w:p w14:paraId="512D1EAF" w14:textId="77777777" w:rsidR="00927164" w:rsidRPr="001F6DD7" w:rsidRDefault="0093027E">
      <w:pPr>
        <w:pStyle w:val="BodyText"/>
        <w:spacing w:after="0" w:line="252" w:lineRule="exact"/>
      </w:pPr>
      <w:r w:rsidRPr="001F6DD7">
        <w:t>The</w:t>
      </w:r>
      <w:r w:rsidRPr="001F6DD7">
        <w:rPr>
          <w:spacing w:val="6"/>
        </w:rPr>
        <w:t xml:space="preserve"> </w:t>
      </w:r>
      <w:r w:rsidRPr="001F6DD7">
        <w:t>Domestic</w:t>
      </w:r>
      <w:r w:rsidRPr="001F6DD7">
        <w:rPr>
          <w:spacing w:val="4"/>
        </w:rPr>
        <w:t xml:space="preserve"> </w:t>
      </w:r>
      <w:r w:rsidRPr="001F6DD7">
        <w:t>Abuse</w:t>
      </w:r>
      <w:r w:rsidRPr="001F6DD7">
        <w:rPr>
          <w:spacing w:val="3"/>
        </w:rPr>
        <w:t xml:space="preserve"> </w:t>
      </w:r>
      <w:r w:rsidRPr="001F6DD7">
        <w:t>Act</w:t>
      </w:r>
      <w:r w:rsidRPr="001F6DD7">
        <w:rPr>
          <w:spacing w:val="3"/>
        </w:rPr>
        <w:t xml:space="preserve"> </w:t>
      </w:r>
      <w:r w:rsidRPr="001F6DD7">
        <w:t>2021</w:t>
      </w:r>
      <w:r w:rsidRPr="001F6DD7">
        <w:rPr>
          <w:spacing w:val="6"/>
        </w:rPr>
        <w:t xml:space="preserve"> </w:t>
      </w:r>
      <w:r w:rsidRPr="001F6DD7">
        <w:t>now</w:t>
      </w:r>
      <w:r w:rsidRPr="001F6DD7">
        <w:rPr>
          <w:spacing w:val="5"/>
        </w:rPr>
        <w:t xml:space="preserve"> </w:t>
      </w:r>
      <w:r w:rsidRPr="001F6DD7">
        <w:t>creates</w:t>
      </w:r>
      <w:r w:rsidRPr="001F6DD7">
        <w:rPr>
          <w:spacing w:val="7"/>
        </w:rPr>
        <w:t xml:space="preserve"> </w:t>
      </w:r>
      <w:r w:rsidRPr="001F6DD7">
        <w:t>a</w:t>
      </w:r>
      <w:r w:rsidRPr="001F6DD7">
        <w:rPr>
          <w:spacing w:val="6"/>
        </w:rPr>
        <w:t xml:space="preserve"> </w:t>
      </w:r>
      <w:r w:rsidRPr="001F6DD7">
        <w:t>statutory</w:t>
      </w:r>
      <w:r w:rsidRPr="001F6DD7">
        <w:rPr>
          <w:spacing w:val="8"/>
        </w:rPr>
        <w:t xml:space="preserve"> </w:t>
      </w:r>
      <w:r w:rsidRPr="001F6DD7">
        <w:t>definition</w:t>
      </w:r>
      <w:r w:rsidRPr="001F6DD7">
        <w:rPr>
          <w:spacing w:val="7"/>
        </w:rPr>
        <w:t xml:space="preserve"> </w:t>
      </w:r>
      <w:r w:rsidRPr="001F6DD7">
        <w:t>of</w:t>
      </w:r>
      <w:r w:rsidRPr="001F6DD7">
        <w:rPr>
          <w:spacing w:val="4"/>
        </w:rPr>
        <w:t xml:space="preserve"> </w:t>
      </w:r>
      <w:r w:rsidRPr="001F6DD7">
        <w:t>domestic</w:t>
      </w:r>
      <w:r w:rsidRPr="001F6DD7">
        <w:rPr>
          <w:spacing w:val="6"/>
        </w:rPr>
        <w:t xml:space="preserve"> </w:t>
      </w:r>
      <w:r w:rsidRPr="001F6DD7">
        <w:t>abuse</w:t>
      </w:r>
      <w:r w:rsidRPr="001F6DD7">
        <w:rPr>
          <w:spacing w:val="7"/>
        </w:rPr>
        <w:t xml:space="preserve"> </w:t>
      </w:r>
      <w:r w:rsidRPr="001F6DD7">
        <w:rPr>
          <w:spacing w:val="-5"/>
        </w:rPr>
        <w:t>as;</w:t>
      </w:r>
    </w:p>
    <w:p w14:paraId="4AFEFE5C" w14:textId="77777777" w:rsidR="00927164" w:rsidRPr="001F6DD7" w:rsidRDefault="00927164">
      <w:pPr>
        <w:pStyle w:val="BodyText"/>
        <w:spacing w:after="0" w:line="228" w:lineRule="auto"/>
        <w:ind w:right="291"/>
      </w:pPr>
    </w:p>
    <w:p w14:paraId="3370E0A5" w14:textId="77777777" w:rsidR="00927164" w:rsidRPr="001F6DD7" w:rsidRDefault="0093027E">
      <w:r w:rsidRPr="001F6DD7">
        <w:t>“Behaviour of a person (“A”) towards another person (“B”) is “domestic abuse” if— (a) A and B are each aged 16 or over and are personally connected to each other, and (b) the behaviour is abusive”.</w:t>
      </w:r>
    </w:p>
    <w:p w14:paraId="0C66EFE3" w14:textId="77777777" w:rsidR="00927164" w:rsidRPr="001F6DD7" w:rsidRDefault="00927164"/>
    <w:p w14:paraId="640D980D" w14:textId="725A103A" w:rsidR="00927164" w:rsidRPr="001F6DD7" w:rsidRDefault="007F6DA0">
      <w:r w:rsidRPr="001F6DD7">
        <w:t xml:space="preserve">Domestic abuse may include physical, emotional, psychological, sexual, </w:t>
      </w:r>
      <w:r w:rsidR="009135F3" w:rsidRPr="001F6DD7">
        <w:t xml:space="preserve">economic, </w:t>
      </w:r>
      <w:r w:rsidRPr="001F6DD7">
        <w:t>financial or controlling and coercive behaviour. Abuse can occur within intimate relationships, family relationships or between individuals who are personally connected. Domestic abuse can also impact children and young people through witnessing, experiencing or being exposed to abusive behaviour within the home or family environment.</w:t>
      </w:r>
      <w:r w:rsidR="009135F3" w:rsidRPr="001F6DD7">
        <w:t xml:space="preserve"> </w:t>
      </w:r>
      <w:r w:rsidR="0093027E" w:rsidRPr="001F6DD7">
        <w:t xml:space="preserve"> As part of this definition, children are explicitly recognised as victims if they see, hear or otherwise experience the effects of abuse.</w:t>
      </w:r>
    </w:p>
    <w:p w14:paraId="788F1A96" w14:textId="77777777" w:rsidR="00927164" w:rsidRPr="001F6DD7" w:rsidRDefault="00927164"/>
    <w:p w14:paraId="24FBF3F7" w14:textId="77777777" w:rsidR="00927164" w:rsidRPr="001F6DD7" w:rsidRDefault="0093027E">
      <w:r w:rsidRPr="001F6DD7">
        <w:t>As a result, staff should now be aware that the definition of child abuse has been updated to include harm experienced by the impact of domestic abuse. This includes ill treatment that is not physical as well as the impact of witnessing ill treatment of others. It can be particularly relevant, for example, in relation to the impact on children of all forms of domestic abuse, including where they see, hear or experience its effects.</w:t>
      </w:r>
    </w:p>
    <w:p w14:paraId="70CB0DCA" w14:textId="77777777" w:rsidR="00927164" w:rsidRPr="001F6DD7" w:rsidRDefault="00927164"/>
    <w:p w14:paraId="1E722F6D" w14:textId="05DEA812" w:rsidR="002854AC" w:rsidRPr="001F6DD7" w:rsidRDefault="0093027E" w:rsidP="002854AC">
      <w:r w:rsidRPr="001F6DD7">
        <w:t>This expands the list of potential threats to young people’s safety to include domestic abuse, including controlling or coercive behaviour and the impact this has on children. Reference is made to the fact that the harm may be indirect and non-physical in cases of controlling/coercive behaviour and economic abuse.</w:t>
      </w:r>
    </w:p>
    <w:p w14:paraId="7377607E" w14:textId="77777777" w:rsidR="00EE0290" w:rsidRPr="001F6DD7" w:rsidRDefault="00EE0290" w:rsidP="002854AC"/>
    <w:p w14:paraId="6CF6A6BB" w14:textId="77777777" w:rsidR="00EE0290" w:rsidRPr="001F6DD7" w:rsidRDefault="00EE0290" w:rsidP="002854AC"/>
    <w:p w14:paraId="30098FB8" w14:textId="77777777" w:rsidR="005A2BB3" w:rsidRPr="001F6DD7" w:rsidRDefault="005A2BB3" w:rsidP="00EE0290">
      <w:pPr>
        <w:rPr>
          <w:b/>
          <w:bCs/>
        </w:rPr>
      </w:pPr>
    </w:p>
    <w:p w14:paraId="6E93DE05" w14:textId="77777777" w:rsidR="005A2BB3" w:rsidRPr="001F6DD7" w:rsidRDefault="005A2BB3" w:rsidP="00EE0290">
      <w:pPr>
        <w:rPr>
          <w:b/>
          <w:bCs/>
        </w:rPr>
      </w:pPr>
    </w:p>
    <w:p w14:paraId="1915995C" w14:textId="77777777" w:rsidR="005A2BB3" w:rsidRPr="001F6DD7" w:rsidRDefault="005A2BB3" w:rsidP="00EE0290">
      <w:pPr>
        <w:rPr>
          <w:b/>
          <w:bCs/>
        </w:rPr>
      </w:pPr>
    </w:p>
    <w:p w14:paraId="714A9381" w14:textId="39B9699E" w:rsidR="00EE0290" w:rsidRPr="001F6DD7" w:rsidRDefault="002B0E5F" w:rsidP="00EE0290">
      <w:pPr>
        <w:rPr>
          <w:b/>
          <w:bCs/>
        </w:rPr>
      </w:pPr>
      <w:r w:rsidRPr="001F6DD7">
        <w:rPr>
          <w:b/>
          <w:bCs/>
        </w:rPr>
        <w:t xml:space="preserve">Mental and </w:t>
      </w:r>
      <w:r w:rsidR="00EE0290" w:rsidRPr="001F6DD7">
        <w:rPr>
          <w:b/>
          <w:bCs/>
        </w:rPr>
        <w:t>Emotional Health and Wellbeing</w:t>
      </w:r>
    </w:p>
    <w:p w14:paraId="60C6B26E" w14:textId="77777777" w:rsidR="00497359" w:rsidRPr="001F6DD7" w:rsidRDefault="00497359" w:rsidP="00497359">
      <w:r w:rsidRPr="001F6DD7">
        <w:t>The College recognises that positive mental health and emotional wellbeing are integral to safeguarding. All staff understand that mental health concerns may be an indicator of abuse, neglect, exploitation or other harm and must be treated as a safeguarding concern.</w:t>
      </w:r>
    </w:p>
    <w:p w14:paraId="42A479E2" w14:textId="77777777" w:rsidR="00497359" w:rsidRPr="001F6DD7" w:rsidRDefault="00497359" w:rsidP="00497359"/>
    <w:p w14:paraId="41B81BAC" w14:textId="0E5D9092" w:rsidR="00497359" w:rsidRPr="001F6DD7" w:rsidRDefault="00497359" w:rsidP="00497359">
      <w:r w:rsidRPr="001F6DD7">
        <w:t xml:space="preserve">Staff will adopt a listening, calm and empathetic approach when supporting learners, recognising that being heard is often the most important first step. Staff are well placed to identify learners who may be experiencing, or at risk of developing, mental health difficulties and must report </w:t>
      </w:r>
      <w:r w:rsidRPr="001F6DD7">
        <w:lastRenderedPageBreak/>
        <w:t xml:space="preserve">concerns without delay </w:t>
      </w:r>
      <w:r w:rsidR="00575063" w:rsidRPr="001F6DD7">
        <w:t>in line with this policy,</w:t>
      </w:r>
      <w:r w:rsidRPr="001F6DD7">
        <w:t xml:space="preserve"> recording all relevant information in line with safeguarding procedures.</w:t>
      </w:r>
    </w:p>
    <w:p w14:paraId="7315FC59" w14:textId="77777777" w:rsidR="00497359" w:rsidRPr="001F6DD7" w:rsidRDefault="00497359" w:rsidP="00497359"/>
    <w:p w14:paraId="4F0A7D09" w14:textId="1C0F1B84" w:rsidR="00497359" w:rsidRPr="001F6DD7" w:rsidRDefault="00497359" w:rsidP="00497359">
      <w:r w:rsidRPr="001F6DD7">
        <w:t xml:space="preserve">Where a learner presents in mental health crisis or with a medical emergency, immediate action must be taken. The learner must not be left alone at any </w:t>
      </w:r>
      <w:r w:rsidR="00575063" w:rsidRPr="001F6DD7">
        <w:t>time,</w:t>
      </w:r>
      <w:r w:rsidRPr="001F6DD7">
        <w:t xml:space="preserve"> and appropriate action will include one of the following:</w:t>
      </w:r>
    </w:p>
    <w:p w14:paraId="75ABEB9F" w14:textId="77777777" w:rsidR="00497359" w:rsidRPr="001F6DD7" w:rsidRDefault="00497359" w:rsidP="00497359"/>
    <w:p w14:paraId="606B9D28" w14:textId="77777777" w:rsidR="00497359" w:rsidRPr="001F6DD7" w:rsidRDefault="00497359">
      <w:pPr>
        <w:numPr>
          <w:ilvl w:val="0"/>
          <w:numId w:val="52"/>
        </w:numPr>
      </w:pPr>
      <w:r w:rsidRPr="001F6DD7">
        <w:t>contacting emergency services (999),</w:t>
      </w:r>
    </w:p>
    <w:p w14:paraId="1B78EE09" w14:textId="77777777" w:rsidR="00497359" w:rsidRPr="001F6DD7" w:rsidRDefault="00497359">
      <w:pPr>
        <w:numPr>
          <w:ilvl w:val="0"/>
          <w:numId w:val="52"/>
        </w:numPr>
      </w:pPr>
      <w:r w:rsidRPr="001F6DD7">
        <w:t>escorting the learner to Accident and Emergency,</w:t>
      </w:r>
    </w:p>
    <w:p w14:paraId="09509555" w14:textId="77777777" w:rsidR="00497359" w:rsidRPr="001F6DD7" w:rsidRDefault="00497359">
      <w:pPr>
        <w:numPr>
          <w:ilvl w:val="0"/>
          <w:numId w:val="52"/>
        </w:numPr>
      </w:pPr>
      <w:r w:rsidRPr="001F6DD7">
        <w:t>or arranging a safe handover to a parent/carer or appropriate adult to access urgent medical care.</w:t>
      </w:r>
    </w:p>
    <w:p w14:paraId="14CF1A83" w14:textId="77777777" w:rsidR="00497359" w:rsidRPr="001F6DD7" w:rsidRDefault="00497359" w:rsidP="00497359">
      <w:pPr>
        <w:ind w:left="720"/>
      </w:pPr>
    </w:p>
    <w:p w14:paraId="737D8AFC" w14:textId="77777777" w:rsidR="00497359" w:rsidRPr="001F6DD7" w:rsidRDefault="00497359" w:rsidP="00497359">
      <w:r w:rsidRPr="001F6DD7">
        <w:t>Where a learner is not in immediate crisis, the College will provide appropriate support through internal services and, where necessary, external referrals. Support will be proportionate to need and may include the development of individual care plans in partnership with the learner, parents/carers and relevant professionals.</w:t>
      </w:r>
    </w:p>
    <w:p w14:paraId="0BFB5E1F" w14:textId="77777777" w:rsidR="006A30B3" w:rsidRPr="001F6DD7" w:rsidRDefault="006A30B3" w:rsidP="00497359"/>
    <w:p w14:paraId="3249CCB9" w14:textId="77777777" w:rsidR="00497359" w:rsidRPr="001F6DD7" w:rsidRDefault="00497359" w:rsidP="00497359">
      <w:r w:rsidRPr="001F6DD7">
        <w:t xml:space="preserve">The College recognises the risk of suicide among children and young people and is committed to prevention, early identification and effective response. The College follows recognised national guidance, including </w:t>
      </w:r>
      <w:r w:rsidRPr="001F6DD7">
        <w:rPr>
          <w:i/>
          <w:iCs/>
        </w:rPr>
        <w:t>Building a Suicide Safer School/College</w:t>
      </w:r>
      <w:r w:rsidRPr="001F6DD7">
        <w:t xml:space="preserve"> (PAPYRUS), to inform its approach to prevention, intervention and postvention.</w:t>
      </w:r>
    </w:p>
    <w:p w14:paraId="2300E20F" w14:textId="77777777" w:rsidR="006A30B3" w:rsidRPr="001F6DD7" w:rsidRDefault="006A30B3" w:rsidP="00497359"/>
    <w:p w14:paraId="543FB3B1" w14:textId="77777777" w:rsidR="00497359" w:rsidRPr="001F6DD7" w:rsidRDefault="00497359" w:rsidP="00497359">
      <w:r w:rsidRPr="001F6DD7">
        <w:t>The College promotes a proactive safeguarding culture by ensuring staff are trained to identify and respond to mental health concerns, and that learners, particularly those who are vulnerable, can access appropriate and timely support.</w:t>
      </w:r>
    </w:p>
    <w:p w14:paraId="19F89A77" w14:textId="77777777" w:rsidR="00EE0290" w:rsidRPr="001F6DD7" w:rsidRDefault="00EE0290" w:rsidP="002854AC"/>
    <w:p w14:paraId="04E70DBB" w14:textId="77777777" w:rsidR="00EE0290" w:rsidRPr="001F6DD7" w:rsidRDefault="00EE0290" w:rsidP="002854AC">
      <w:pPr>
        <w:rPr>
          <w:b/>
          <w:bCs/>
        </w:rPr>
      </w:pPr>
    </w:p>
    <w:p w14:paraId="5073848D" w14:textId="1D9235ED" w:rsidR="00927164" w:rsidRPr="001F6DD7" w:rsidRDefault="0093027E" w:rsidP="002854AC">
      <w:pPr>
        <w:rPr>
          <w:b/>
          <w:bCs/>
        </w:rPr>
      </w:pPr>
      <w:r w:rsidRPr="001F6DD7">
        <w:rPr>
          <w:b/>
          <w:bCs/>
        </w:rPr>
        <w:t>Children Missing Education</w:t>
      </w:r>
    </w:p>
    <w:p w14:paraId="33DB7233" w14:textId="00D86A70" w:rsidR="002F2B73" w:rsidRPr="001F6DD7" w:rsidRDefault="002F2B73" w:rsidP="002F2B73">
      <w:r w:rsidRPr="001F6DD7">
        <w:t>The College will maintain accurate attendance records and follow up all absences promptly.</w:t>
      </w:r>
      <w:r w:rsidR="0032164F" w:rsidRPr="001F6DD7">
        <w:t xml:space="preserve"> </w:t>
      </w:r>
      <w:r w:rsidRPr="001F6DD7">
        <w:t xml:space="preserve"> Any concerns regarding absence patterns must be explored with the learner and their parent/carer, recorded appropriately</w:t>
      </w:r>
      <w:r w:rsidR="0032164F" w:rsidRPr="001F6DD7">
        <w:t>.</w:t>
      </w:r>
      <w:r w:rsidRPr="001F6DD7">
        <w:t xml:space="preserve"> </w:t>
      </w:r>
      <w:r w:rsidR="0032164F" w:rsidRPr="001F6DD7">
        <w:t xml:space="preserve"> </w:t>
      </w:r>
      <w:r w:rsidRPr="001F6DD7">
        <w:t xml:space="preserve">Where absence raises safeguarding concerns, </w:t>
      </w:r>
      <w:r w:rsidR="00D1735B" w:rsidRPr="001F6DD7">
        <w:t>this</w:t>
      </w:r>
      <w:r w:rsidR="0032164F" w:rsidRPr="001F6DD7">
        <w:t xml:space="preserve"> must </w:t>
      </w:r>
      <w:r w:rsidR="00D1735B" w:rsidRPr="001F6DD7">
        <w:t xml:space="preserve">be </w:t>
      </w:r>
      <w:r w:rsidR="0032164F" w:rsidRPr="001F6DD7">
        <w:t>escalated without delay to the central Safeguarding Team</w:t>
      </w:r>
      <w:r w:rsidR="00D1735B" w:rsidRPr="001F6DD7">
        <w:t xml:space="preserve"> in line with this policy</w:t>
      </w:r>
      <w:r w:rsidR="0032164F" w:rsidRPr="001F6DD7">
        <w:t xml:space="preserve">. </w:t>
      </w:r>
      <w:r w:rsidR="00D1735B" w:rsidRPr="001F6DD7">
        <w:t xml:space="preserve"> A</w:t>
      </w:r>
      <w:r w:rsidRPr="001F6DD7">
        <w:t>ppropriate action will be taken, including referrals to Children’s Social Care, the Police, or other agencies as required, in line with statutory guidance.</w:t>
      </w:r>
    </w:p>
    <w:p w14:paraId="57DBC098" w14:textId="77777777" w:rsidR="00314E71" w:rsidRPr="001F6DD7" w:rsidRDefault="00314E71" w:rsidP="002F2B73"/>
    <w:p w14:paraId="04B8E825" w14:textId="77777777" w:rsidR="002F2B73" w:rsidRPr="001F6DD7" w:rsidRDefault="002F2B73" w:rsidP="002F2B73">
      <w:r w:rsidRPr="001F6DD7">
        <w:t>The College will hold at least two emergency contact numbers for each learner, wherever possible, to support timely welfare checks.</w:t>
      </w:r>
    </w:p>
    <w:p w14:paraId="5C10B1E8" w14:textId="77777777" w:rsidR="00D1735B" w:rsidRPr="001F6DD7" w:rsidRDefault="00D1735B" w:rsidP="002F2B73"/>
    <w:p w14:paraId="44AE9035" w14:textId="1F22E528" w:rsidR="002F2B73" w:rsidRPr="001F6DD7" w:rsidRDefault="002F2B73" w:rsidP="002F2B73">
      <w:r w:rsidRPr="001F6DD7">
        <w:t xml:space="preserve">Where a learner cannot be located or is at risk of becoming missing from education, the College will take all reasonable steps to establish their whereabouts, including liaising with parents/carers and relevant professionals, and will notify the Local Authority in line with Children Missing Education requirements. </w:t>
      </w:r>
      <w:r w:rsidR="00D574E1" w:rsidRPr="001F6DD7">
        <w:t xml:space="preserve"> </w:t>
      </w:r>
      <w:r w:rsidRPr="001F6DD7">
        <w:t>No learner will be removed from roll without following statutory procedures and informing the Local Authority; safeguarding concerns will always be considered and addressed through appropriate multi-agency involvement prior to removal.</w:t>
      </w:r>
    </w:p>
    <w:p w14:paraId="4BA2E865" w14:textId="77777777" w:rsidR="00D574E1" w:rsidRPr="001F6DD7" w:rsidRDefault="00D574E1" w:rsidP="002F2B73"/>
    <w:p w14:paraId="77DF2701" w14:textId="436AF679" w:rsidR="002F2B73" w:rsidRPr="001F6DD7" w:rsidRDefault="002F2B73" w:rsidP="002F2B73">
      <w:r w:rsidRPr="001F6DD7">
        <w:t xml:space="preserve">Where a learner is at risk of disengagement due to persistent absence, the College will follow its Behaviour </w:t>
      </w:r>
      <w:r w:rsidR="00D574E1" w:rsidRPr="001F6DD7">
        <w:t>Support</w:t>
      </w:r>
      <w:r w:rsidRPr="001F6DD7">
        <w:t xml:space="preserve"> Policy, implement early help and supportive interventions</w:t>
      </w:r>
      <w:r w:rsidR="00D574E1" w:rsidRPr="001F6DD7">
        <w:t xml:space="preserve"> as appropriate</w:t>
      </w:r>
      <w:r w:rsidRPr="001F6DD7">
        <w:t xml:space="preserve">, and work with parents/carers and external agencies to promote re-engagement. </w:t>
      </w:r>
      <w:r w:rsidR="00D574E1" w:rsidRPr="001F6DD7">
        <w:t xml:space="preserve"> </w:t>
      </w:r>
      <w:r w:rsidRPr="001F6DD7">
        <w:t xml:space="preserve">Parents/carers </w:t>
      </w:r>
      <w:r w:rsidR="00314E71" w:rsidRPr="001F6DD7">
        <w:t xml:space="preserve">MUST </w:t>
      </w:r>
      <w:r w:rsidRPr="001F6DD7">
        <w:t>be informed of any decision to remove a learner from roll, and no such decision will be taken where safeguarding concerns remain unresolved.</w:t>
      </w:r>
    </w:p>
    <w:p w14:paraId="7A7C489F" w14:textId="77777777" w:rsidR="00D574E1" w:rsidRPr="001F6DD7" w:rsidRDefault="00D574E1" w:rsidP="002F2B73"/>
    <w:p w14:paraId="46E844D4" w14:textId="77777777" w:rsidR="002F2B73" w:rsidRPr="001F6DD7" w:rsidRDefault="002F2B73" w:rsidP="002F2B73">
      <w:r w:rsidRPr="001F6DD7">
        <w:lastRenderedPageBreak/>
        <w:t>The College ensures a proactive safeguarding approach by monitoring attendance patterns, prioritising vulnerable learners, and ensuring all staff are trained to identify and respond to risks associated with children missing education.</w:t>
      </w:r>
    </w:p>
    <w:p w14:paraId="7AEE8FE0" w14:textId="77777777" w:rsidR="002F2B73" w:rsidRPr="001F6DD7" w:rsidRDefault="002F2B73" w:rsidP="002854AC"/>
    <w:p w14:paraId="1ECD25B1" w14:textId="77777777" w:rsidR="00E74137" w:rsidRPr="001F6DD7" w:rsidRDefault="00E74137" w:rsidP="002854AC"/>
    <w:p w14:paraId="5031B30C" w14:textId="77777777" w:rsidR="00927164" w:rsidRPr="001F6DD7" w:rsidRDefault="0093027E">
      <w:pPr>
        <w:pStyle w:val="Heading2"/>
        <w:rPr>
          <w:szCs w:val="22"/>
        </w:rPr>
      </w:pPr>
      <w:r w:rsidRPr="001F6DD7">
        <w:rPr>
          <w:szCs w:val="22"/>
        </w:rPr>
        <w:t>Unsubstantiated, Unfounded, False or Malicious Reports</w:t>
      </w:r>
    </w:p>
    <w:p w14:paraId="3C514BB1" w14:textId="77777777" w:rsidR="0051084B" w:rsidRPr="001F6DD7" w:rsidRDefault="0051084B" w:rsidP="0051084B">
      <w:pPr>
        <w:pStyle w:val="BodyText"/>
        <w:spacing w:after="0" w:line="228" w:lineRule="auto"/>
        <w:ind w:right="412"/>
      </w:pPr>
      <w:r w:rsidRPr="001F6DD7">
        <w:t>All safeguarding reports will be taken seriously and handled in line with safeguarding procedures. Where a report is determined to be unsubstantiated or unfounded, the College will consider whether the learner making the allegation may be in need of help or support, including as a potential indicator of abuse, harm or unmet need. Appropriate support will be provided, and a referral to Children’s or Adult Social Care will be made where necessary.</w:t>
      </w:r>
    </w:p>
    <w:p w14:paraId="042D2816" w14:textId="77777777" w:rsidR="0051084B" w:rsidRPr="001F6DD7" w:rsidRDefault="0051084B" w:rsidP="0051084B">
      <w:pPr>
        <w:pStyle w:val="BodyText"/>
        <w:spacing w:after="0" w:line="228" w:lineRule="auto"/>
        <w:ind w:right="412"/>
      </w:pPr>
    </w:p>
    <w:p w14:paraId="15D18C30" w14:textId="77777777" w:rsidR="0051084B" w:rsidRPr="001F6DD7" w:rsidRDefault="0051084B" w:rsidP="0051084B">
      <w:pPr>
        <w:pStyle w:val="BodyText"/>
        <w:spacing w:after="0" w:line="228" w:lineRule="auto"/>
        <w:ind w:right="412"/>
      </w:pPr>
      <w:r w:rsidRPr="001F6DD7">
        <w:t>Where a report is identified as deliberately false or malicious, the College will consider appropriate action in line with the Behaviour Support Policy. Any response will be proportionate, recognising the need to balance accountability with safeguarding responsibilities.</w:t>
      </w:r>
    </w:p>
    <w:p w14:paraId="4A262978" w14:textId="77777777" w:rsidR="00927164" w:rsidRPr="001F6DD7" w:rsidRDefault="00927164">
      <w:pPr>
        <w:pStyle w:val="BodyText"/>
        <w:spacing w:after="0" w:line="228" w:lineRule="auto"/>
        <w:ind w:left="87" w:right="412"/>
        <w:rPr>
          <w:w w:val="105"/>
        </w:rPr>
      </w:pPr>
    </w:p>
    <w:p w14:paraId="135C8966" w14:textId="77777777" w:rsidR="007D7B06" w:rsidRPr="001F6DD7" w:rsidRDefault="007D7B06">
      <w:pPr>
        <w:pStyle w:val="BodyText"/>
        <w:spacing w:after="0" w:line="228" w:lineRule="auto"/>
        <w:ind w:left="87" w:right="412"/>
        <w:rPr>
          <w:w w:val="105"/>
        </w:rPr>
      </w:pPr>
    </w:p>
    <w:p w14:paraId="3511AC7F" w14:textId="77777777" w:rsidR="00927164" w:rsidRPr="001F6DD7" w:rsidRDefault="0093027E">
      <w:pPr>
        <w:pStyle w:val="Heading2"/>
        <w:rPr>
          <w:szCs w:val="22"/>
        </w:rPr>
      </w:pPr>
      <w:r w:rsidRPr="001F6DD7">
        <w:rPr>
          <w:szCs w:val="22"/>
        </w:rPr>
        <w:t>Online Safety</w:t>
      </w:r>
    </w:p>
    <w:p w14:paraId="02135E0E" w14:textId="7F3B1A64" w:rsidR="00927164" w:rsidRPr="001F6DD7" w:rsidRDefault="00533DBE">
      <w:r w:rsidRPr="001F6DD7">
        <w:t>Online safety is a cr</w:t>
      </w:r>
      <w:r w:rsidR="00416890" w:rsidRPr="001F6DD7">
        <w:t xml:space="preserve">itical safeguarding priority.  </w:t>
      </w:r>
      <w:r w:rsidR="0093027E" w:rsidRPr="001F6DD7">
        <w:t>Staff must recognise that technology is a significant component in many safeguarding and wellbeing issues and, learners can be both victims and perpetrators of online abuse. Often the abuse and wider risks take place concurrently both online and offline.</w:t>
      </w:r>
    </w:p>
    <w:p w14:paraId="3C0BF15D" w14:textId="77777777" w:rsidR="00927164" w:rsidRPr="001F6DD7" w:rsidRDefault="00927164"/>
    <w:p w14:paraId="3137520F" w14:textId="77777777" w:rsidR="00927164" w:rsidRPr="001F6DD7" w:rsidRDefault="0093027E" w:rsidP="00E51723">
      <w:r w:rsidRPr="001F6DD7">
        <w:t>As College increasingly works online, it is essential that learners are safeguarded from potentially harmful and inappropriate online material and behaviours.</w:t>
      </w:r>
    </w:p>
    <w:p w14:paraId="3253C8B1" w14:textId="77777777" w:rsidR="00927164" w:rsidRPr="001F6DD7" w:rsidRDefault="00927164"/>
    <w:p w14:paraId="5346ED77" w14:textId="661782F5" w:rsidR="00927164" w:rsidRPr="001F6DD7" w:rsidRDefault="007F7106">
      <w:r w:rsidRPr="001F6DD7">
        <w:t xml:space="preserve">College adopts a whole-setting approach to online safety, ensuring learners are protected from risks associated with </w:t>
      </w:r>
      <w:r w:rsidR="0093027E" w:rsidRPr="001F6DD7">
        <w:t>the following areas:</w:t>
      </w:r>
    </w:p>
    <w:p w14:paraId="6310CCCA" w14:textId="77777777" w:rsidR="00927164" w:rsidRPr="001F6DD7" w:rsidRDefault="0093027E">
      <w:pPr>
        <w:pStyle w:val="ListParagraph"/>
        <w:numPr>
          <w:ilvl w:val="0"/>
          <w:numId w:val="27"/>
        </w:numPr>
      </w:pPr>
      <w:r w:rsidRPr="001F6DD7">
        <w:t>content – being exposed to illegal, inappropriate and harmful content, for example misinformation, disinformation (including fake news), conspiracy theories, misogyny, self-harm, suicide, pornography, hate-related content</w:t>
      </w:r>
    </w:p>
    <w:p w14:paraId="168D4411" w14:textId="77777777" w:rsidR="00927164" w:rsidRPr="001F6DD7" w:rsidRDefault="0093027E">
      <w:pPr>
        <w:pStyle w:val="ListParagraph"/>
        <w:numPr>
          <w:ilvl w:val="0"/>
          <w:numId w:val="27"/>
        </w:numPr>
      </w:pPr>
      <w:r w:rsidRPr="001F6DD7">
        <w:t>contact – being subjected to harmful online interactions, for example individuals targeting children with the intent to groom or exploit them, peer to peer pressure, commercial advertising</w:t>
      </w:r>
    </w:p>
    <w:p w14:paraId="4478FC1E" w14:textId="77777777" w:rsidR="00927164" w:rsidRPr="001F6DD7" w:rsidRDefault="0093027E">
      <w:pPr>
        <w:pStyle w:val="ListParagraph"/>
        <w:numPr>
          <w:ilvl w:val="0"/>
          <w:numId w:val="27"/>
        </w:numPr>
      </w:pPr>
      <w:r w:rsidRPr="001F6DD7">
        <w:t>conduct – online behaviour that causes or increases the likelihood of being subjected to harm, for example online bullying, harassment, making, sending, sharing explicit images.</w:t>
      </w:r>
    </w:p>
    <w:p w14:paraId="706CF0B9" w14:textId="77777777" w:rsidR="00927164" w:rsidRPr="001F6DD7" w:rsidRDefault="0093027E">
      <w:pPr>
        <w:pStyle w:val="ListParagraph"/>
        <w:numPr>
          <w:ilvl w:val="0"/>
          <w:numId w:val="27"/>
        </w:numPr>
      </w:pPr>
      <w:r w:rsidRPr="001F6DD7">
        <w:t>commerce – risks including online gambling, phishing, financial scams, inappropriate advertising</w:t>
      </w:r>
    </w:p>
    <w:p w14:paraId="1E5BE3A4" w14:textId="77777777" w:rsidR="00927164" w:rsidRPr="001F6DD7" w:rsidRDefault="00927164">
      <w:pPr>
        <w:pStyle w:val="ListParagraph"/>
        <w:widowControl w:val="0"/>
        <w:tabs>
          <w:tab w:val="left" w:pos="720"/>
        </w:tabs>
        <w:suppressAutoHyphens w:val="0"/>
        <w:autoSpaceDE w:val="0"/>
        <w:spacing w:before="17"/>
        <w:ind w:left="808"/>
        <w:contextualSpacing w:val="0"/>
      </w:pPr>
    </w:p>
    <w:p w14:paraId="4638DCED" w14:textId="77777777" w:rsidR="00927164" w:rsidRPr="001F6DD7" w:rsidRDefault="0093027E">
      <w:r w:rsidRPr="001F6DD7">
        <w:t xml:space="preserve">Some online risks may lead to the learner being harmed and/or becoming involved in illegal activity including, but not limited to, radicalisation, cyberbullying, hate crime, non/consensual sharing of semi-nude and nude images and/or videos, revenge pornography, harassment, cybercrime, selling and distributing illegal drugs.  </w:t>
      </w:r>
    </w:p>
    <w:p w14:paraId="56F4CBA1" w14:textId="77777777" w:rsidR="008779BF" w:rsidRPr="001F6DD7" w:rsidRDefault="008779BF"/>
    <w:p w14:paraId="7879F9AE" w14:textId="61783B9D" w:rsidR="00D908C7" w:rsidRPr="001F6DD7" w:rsidRDefault="00D908C7" w:rsidP="00D908C7">
      <w:r w:rsidRPr="001F6DD7">
        <w:t>Through a planned curriculum and staff training, learners are supported to understand online risks, behave safely and report concerns. Staff remain vigilant to emerging technologies, including artificial intelligence (AI), recognising both its benefits and safeguarding risks, such as grooming, harassment, exploitation, harmful or misleading content, and the creation or manipulation of inappropriate material.</w:t>
      </w:r>
    </w:p>
    <w:p w14:paraId="2E8C0B2F" w14:textId="77777777" w:rsidR="00D908C7" w:rsidRPr="001F6DD7" w:rsidRDefault="00D908C7" w:rsidP="00D908C7"/>
    <w:p w14:paraId="7A6C70BC" w14:textId="77777777" w:rsidR="00D908C7" w:rsidRPr="001F6DD7" w:rsidRDefault="00D908C7" w:rsidP="00D908C7">
      <w:r w:rsidRPr="001F6DD7">
        <w:t>The College ensures that AI-related risks are actively monitored and managed through:</w:t>
      </w:r>
    </w:p>
    <w:p w14:paraId="2D2DC51F" w14:textId="77777777" w:rsidR="00D908C7" w:rsidRPr="001F6DD7" w:rsidRDefault="00D908C7">
      <w:pPr>
        <w:numPr>
          <w:ilvl w:val="0"/>
          <w:numId w:val="53"/>
        </w:numPr>
      </w:pPr>
      <w:r w:rsidRPr="001F6DD7">
        <w:lastRenderedPageBreak/>
        <w:t>filtering and monitoring systems that identify access to harmful, inappropriate or high-risk content, including AI-generated material where possible;</w:t>
      </w:r>
    </w:p>
    <w:p w14:paraId="4FF01499" w14:textId="77777777" w:rsidR="00D908C7" w:rsidRPr="001F6DD7" w:rsidRDefault="00D908C7">
      <w:pPr>
        <w:numPr>
          <w:ilvl w:val="0"/>
          <w:numId w:val="53"/>
        </w:numPr>
      </w:pPr>
      <w:r w:rsidRPr="001F6DD7">
        <w:t>oversight of network usage and trends, enabling the identification of patterns, emerging risks or misuse of technology, including AI tools;</w:t>
      </w:r>
    </w:p>
    <w:p w14:paraId="4852FF5B" w14:textId="77777777" w:rsidR="00D908C7" w:rsidRPr="001F6DD7" w:rsidRDefault="00D908C7">
      <w:pPr>
        <w:numPr>
          <w:ilvl w:val="0"/>
          <w:numId w:val="53"/>
        </w:numPr>
      </w:pPr>
      <w:r w:rsidRPr="001F6DD7">
        <w:t>clear acceptable use expectations for staff and learners regarding the safe and appropriate use of AI;</w:t>
      </w:r>
    </w:p>
    <w:p w14:paraId="331B34BB" w14:textId="77777777" w:rsidR="00D908C7" w:rsidRPr="001F6DD7" w:rsidRDefault="00D908C7">
      <w:pPr>
        <w:numPr>
          <w:ilvl w:val="0"/>
          <w:numId w:val="53"/>
        </w:numPr>
      </w:pPr>
      <w:r w:rsidRPr="001F6DD7">
        <w:t>staff training to recognise signs of AI misuse (e.g. generated harmful content, deepfake material, or coercive interactions);</w:t>
      </w:r>
    </w:p>
    <w:p w14:paraId="35C2A846" w14:textId="77777777" w:rsidR="00D908C7" w:rsidRPr="001F6DD7" w:rsidRDefault="00D908C7">
      <w:pPr>
        <w:numPr>
          <w:ilvl w:val="0"/>
          <w:numId w:val="53"/>
        </w:numPr>
      </w:pPr>
      <w:r w:rsidRPr="001F6DD7">
        <w:t>safeguarding reporting processes (via CPOMS) where any concerns related to AI or online behaviour are recorded, monitored and acted upon by the Safeguarding Team;</w:t>
      </w:r>
    </w:p>
    <w:p w14:paraId="07BE6411" w14:textId="77777777" w:rsidR="00D908C7" w:rsidRPr="001F6DD7" w:rsidRDefault="00D908C7">
      <w:pPr>
        <w:numPr>
          <w:ilvl w:val="0"/>
          <w:numId w:val="53"/>
        </w:numPr>
      </w:pPr>
      <w:r w:rsidRPr="001F6DD7">
        <w:t>regular review, at least annually, of filtering, monitoring and wider online safety arrangements (including AI risk), ensuring systems remain effective and proportionate.</w:t>
      </w:r>
    </w:p>
    <w:p w14:paraId="688E8A82" w14:textId="77777777" w:rsidR="008779BF" w:rsidRPr="001F6DD7" w:rsidRDefault="008779BF"/>
    <w:p w14:paraId="0CB9B628" w14:textId="77777777" w:rsidR="00927164" w:rsidRPr="001F6DD7" w:rsidRDefault="0093027E" w:rsidP="002854AC">
      <w:r w:rsidRPr="001F6DD7">
        <w:t xml:space="preserve">Staff must be aware that the harm could be perpetrated by another learner which may take place whilst in College via their own mobile or smart technology and, using unrestricted access to the internet via their mobile phone network. </w:t>
      </w:r>
    </w:p>
    <w:p w14:paraId="4B8DDD6B" w14:textId="77777777" w:rsidR="00927164" w:rsidRPr="001F6DD7" w:rsidRDefault="00927164"/>
    <w:p w14:paraId="1678F875" w14:textId="77777777" w:rsidR="00C07783" w:rsidRPr="001F6DD7" w:rsidRDefault="00C07783" w:rsidP="00C07783">
      <w:pPr>
        <w:pStyle w:val="BodyText"/>
        <w:spacing w:after="0"/>
        <w:ind w:left="91"/>
      </w:pPr>
      <w:r w:rsidRPr="001F6DD7">
        <w:t>Leaders and all staff are responsible for ensuring that effective measures are in place and consistently applied (implementation) to protect learners from online harm, while also modelling safe and appropriate online behaviour at all times.</w:t>
      </w:r>
    </w:p>
    <w:p w14:paraId="666F909A" w14:textId="77777777" w:rsidR="00C07783" w:rsidRPr="001F6DD7" w:rsidRDefault="00C07783" w:rsidP="00C07783">
      <w:pPr>
        <w:pStyle w:val="BodyText"/>
        <w:spacing w:after="0"/>
        <w:ind w:left="91"/>
      </w:pPr>
    </w:p>
    <w:p w14:paraId="39E06C55" w14:textId="77777777" w:rsidR="00C07783" w:rsidRPr="001F6DD7" w:rsidRDefault="00C07783" w:rsidP="00C07783">
      <w:pPr>
        <w:pStyle w:val="BodyText"/>
        <w:spacing w:after="0"/>
        <w:ind w:left="91"/>
      </w:pPr>
      <w:r w:rsidRPr="001F6DD7">
        <w:t>This is achieved through:</w:t>
      </w:r>
    </w:p>
    <w:p w14:paraId="71A8CBD2" w14:textId="77777777" w:rsidR="00C07783" w:rsidRPr="001F6DD7" w:rsidRDefault="00C07783">
      <w:pPr>
        <w:pStyle w:val="BodyText"/>
        <w:numPr>
          <w:ilvl w:val="0"/>
          <w:numId w:val="54"/>
        </w:numPr>
        <w:spacing w:after="0"/>
      </w:pPr>
      <w:r w:rsidRPr="001F6DD7">
        <w:t>a planned curriculum, including induction and tutorial/RSHE, which equips learners to understand online risks, behave safely and know how to report concerns, supported by regular and timely updates;</w:t>
      </w:r>
    </w:p>
    <w:p w14:paraId="73A03A69" w14:textId="77777777" w:rsidR="00C07783" w:rsidRPr="001F6DD7" w:rsidRDefault="00C07783">
      <w:pPr>
        <w:pStyle w:val="BodyText"/>
        <w:numPr>
          <w:ilvl w:val="0"/>
          <w:numId w:val="54"/>
        </w:numPr>
        <w:spacing w:after="0"/>
      </w:pPr>
      <w:r w:rsidRPr="001F6DD7">
        <w:t>regular and up-to-date training for staff, including emerging risks such as artificial intelligence (AI);</w:t>
      </w:r>
    </w:p>
    <w:p w14:paraId="64EDC98D" w14:textId="77777777" w:rsidR="00C07783" w:rsidRPr="001F6DD7" w:rsidRDefault="00C07783">
      <w:pPr>
        <w:pStyle w:val="BodyText"/>
        <w:numPr>
          <w:ilvl w:val="0"/>
          <w:numId w:val="54"/>
        </w:numPr>
        <w:spacing w:after="0"/>
      </w:pPr>
      <w:r w:rsidRPr="001F6DD7">
        <w:t>clear expectations set out in Acceptable Use and Behaviour policies, including appropriate and proportionate consequences for misuse of technology, whether on College systems or personal devices;</w:t>
      </w:r>
    </w:p>
    <w:p w14:paraId="115A065C" w14:textId="77777777" w:rsidR="00C07783" w:rsidRPr="001F6DD7" w:rsidRDefault="00C07783">
      <w:pPr>
        <w:pStyle w:val="BodyText"/>
        <w:numPr>
          <w:ilvl w:val="0"/>
          <w:numId w:val="54"/>
        </w:numPr>
        <w:spacing w:after="0"/>
      </w:pPr>
      <w:r w:rsidRPr="001F6DD7">
        <w:t>effective filtering and monitoring systems, including oversight of trends and emerging risks;</w:t>
      </w:r>
    </w:p>
    <w:p w14:paraId="45B2AC9F" w14:textId="77777777" w:rsidR="00C07783" w:rsidRPr="001F6DD7" w:rsidRDefault="00C07783">
      <w:pPr>
        <w:pStyle w:val="BodyText"/>
        <w:numPr>
          <w:ilvl w:val="0"/>
          <w:numId w:val="54"/>
        </w:numPr>
        <w:spacing w:after="0"/>
      </w:pPr>
      <w:r w:rsidRPr="001F6DD7">
        <w:t>active monitoring and oversight of the use of AI technologies by staff and learners, to prevent access to harmful or inappropriate content and reduce the risk of misuse for exploitation or harm.</w:t>
      </w:r>
    </w:p>
    <w:p w14:paraId="5CA4522E" w14:textId="77777777" w:rsidR="004D64BB" w:rsidRPr="001F6DD7" w:rsidRDefault="004D64BB" w:rsidP="00C07783">
      <w:pPr>
        <w:pStyle w:val="BodyText"/>
        <w:spacing w:after="0"/>
        <w:ind w:left="91"/>
      </w:pPr>
    </w:p>
    <w:p w14:paraId="72952840" w14:textId="19E761EC" w:rsidR="00C07783" w:rsidRPr="001F6DD7" w:rsidRDefault="00C07783" w:rsidP="00C07783">
      <w:pPr>
        <w:pStyle w:val="BodyText"/>
        <w:spacing w:after="0"/>
        <w:ind w:left="91"/>
      </w:pPr>
      <w:r w:rsidRPr="001F6DD7">
        <w:t>Through these measures (impact), the College ensures that risks are identified early, responded to appropriately, and that learners are supported to navigate online environments safely.</w:t>
      </w:r>
    </w:p>
    <w:p w14:paraId="1D71BF7B" w14:textId="77777777" w:rsidR="004D64BB" w:rsidRPr="001F6DD7" w:rsidRDefault="004D64BB" w:rsidP="00C07783">
      <w:pPr>
        <w:pStyle w:val="BodyText"/>
        <w:spacing w:after="0"/>
        <w:ind w:left="91"/>
      </w:pPr>
    </w:p>
    <w:p w14:paraId="6A19B375" w14:textId="44642932" w:rsidR="004D64BB" w:rsidRPr="001F6DD7" w:rsidRDefault="004D64BB" w:rsidP="004D64BB">
      <w:pPr>
        <w:pStyle w:val="BodyText"/>
        <w:ind w:left="91"/>
      </w:pPr>
      <w:r w:rsidRPr="001F6DD7">
        <w:t>Emerging technologies and AI-related safeguarding risks will be regularly reviewed through the College’s safeguarding, digital safety and governance arrangements to ensure risks are identified and managed effectively.</w:t>
      </w:r>
    </w:p>
    <w:p w14:paraId="2EFC7958" w14:textId="77777777" w:rsidR="004D64BB" w:rsidRPr="001F6DD7" w:rsidRDefault="004D64BB" w:rsidP="00C07783">
      <w:pPr>
        <w:pStyle w:val="BodyText"/>
        <w:spacing w:after="0"/>
        <w:ind w:left="91"/>
      </w:pPr>
    </w:p>
    <w:p w14:paraId="25F57138" w14:textId="77777777" w:rsidR="00927164" w:rsidRPr="001F6DD7" w:rsidRDefault="00927164">
      <w:pPr>
        <w:pStyle w:val="BodyText"/>
        <w:spacing w:after="0"/>
        <w:ind w:left="91"/>
        <w:rPr>
          <w:b/>
          <w:bCs/>
          <w:w w:val="85"/>
        </w:rPr>
      </w:pPr>
    </w:p>
    <w:p w14:paraId="54052DBC" w14:textId="77777777" w:rsidR="00927164" w:rsidRPr="001F6DD7" w:rsidRDefault="0093027E">
      <w:pPr>
        <w:pStyle w:val="Heading2"/>
        <w:rPr>
          <w:szCs w:val="22"/>
        </w:rPr>
      </w:pPr>
      <w:r w:rsidRPr="001F6DD7">
        <w:rPr>
          <w:szCs w:val="22"/>
        </w:rPr>
        <w:t>Filtering and Monitoring</w:t>
      </w:r>
    </w:p>
    <w:p w14:paraId="38FFC387" w14:textId="2A714B7E" w:rsidR="00800A48" w:rsidRPr="001F6DD7" w:rsidRDefault="00800A48" w:rsidP="00800A48">
      <w:r w:rsidRPr="001F6DD7">
        <w:t>The College has effective and proportionate filtering and monitoring systems in place to safeguard learners from online harm when using College systems, including risks linked to content, contact, conduct and commerce (the ‘4 Cs’) and the use of artificial intelligence (AI).</w:t>
      </w:r>
    </w:p>
    <w:p w14:paraId="33D89A26" w14:textId="77777777" w:rsidR="00800A48" w:rsidRPr="001F6DD7" w:rsidRDefault="00800A48" w:rsidP="00800A48"/>
    <w:p w14:paraId="46FCDB66" w14:textId="77777777" w:rsidR="00800A48" w:rsidRPr="001F6DD7" w:rsidRDefault="00800A48" w:rsidP="00800A48">
      <w:r w:rsidRPr="001F6DD7">
        <w:t>These systems are designed to prevent access to harmful and inappropriate material and to identify potential safeguarding risks through monitoring of usage patterns and trends.</w:t>
      </w:r>
    </w:p>
    <w:p w14:paraId="6D79AB39" w14:textId="77777777" w:rsidR="00800A48" w:rsidRPr="001F6DD7" w:rsidRDefault="00800A48" w:rsidP="00800A48">
      <w:r w:rsidRPr="001F6DD7">
        <w:lastRenderedPageBreak/>
        <w:t>Filtering and monitoring arrangements are subject to regular oversight, with a formal review taking place at least annually, alongside the College’s wider online safety and AI risk assessment. This ensures systems remain effective, proportionate and responsive to the evolving risks learners face, in line with statutory guidance.</w:t>
      </w:r>
    </w:p>
    <w:p w14:paraId="52604803" w14:textId="77777777" w:rsidR="00800A48" w:rsidRPr="001F6DD7" w:rsidRDefault="00800A48"/>
    <w:p w14:paraId="6227AA7A" w14:textId="77777777" w:rsidR="00800A48" w:rsidRPr="001F6DD7" w:rsidRDefault="00800A48"/>
    <w:p w14:paraId="670265D1" w14:textId="77777777" w:rsidR="00927164" w:rsidRPr="001F6DD7" w:rsidRDefault="0093027E">
      <w:pPr>
        <w:pStyle w:val="Heading2"/>
        <w:rPr>
          <w:szCs w:val="22"/>
        </w:rPr>
      </w:pPr>
      <w:r w:rsidRPr="001F6DD7">
        <w:rPr>
          <w:szCs w:val="22"/>
        </w:rPr>
        <w:t>Anonymous Reporting of Staff and/or Student Concerns</w:t>
      </w:r>
    </w:p>
    <w:p w14:paraId="08ADE985" w14:textId="53795117" w:rsidR="00B105A6" w:rsidRPr="001F6DD7" w:rsidRDefault="00B105A6" w:rsidP="00B105A6">
      <w:r w:rsidRPr="001F6DD7">
        <w:t>College provides an anonymous online reporting mechanism to enable individuals to raise concerns about staff or learners where they feel unable to disclose their identity. College encourages all concerns to be reported, as this supports the identification of risk and helps to maintain a safe and supportive environment.</w:t>
      </w:r>
    </w:p>
    <w:p w14:paraId="68692166" w14:textId="77777777" w:rsidR="008644A3" w:rsidRPr="001F6DD7" w:rsidRDefault="008644A3" w:rsidP="00B105A6"/>
    <w:p w14:paraId="7DDD57DA" w14:textId="77777777" w:rsidR="008644A3" w:rsidRPr="001F6DD7" w:rsidRDefault="008644A3" w:rsidP="008644A3">
      <w:hyperlink r:id="rId27" w:history="1">
        <w:r w:rsidRPr="001F6DD7">
          <w:rPr>
            <w:rStyle w:val="Hyperlink"/>
            <w:color w:val="auto"/>
          </w:rPr>
          <w:t>Report a Student Safeguarding concern anonymously | Barnsley College</w:t>
        </w:r>
      </w:hyperlink>
    </w:p>
    <w:p w14:paraId="57B9617A" w14:textId="77777777" w:rsidR="008644A3" w:rsidRPr="001F6DD7" w:rsidRDefault="008644A3" w:rsidP="00B105A6"/>
    <w:p w14:paraId="12E4533C" w14:textId="77777777" w:rsidR="00B105A6" w:rsidRPr="001F6DD7" w:rsidRDefault="00B105A6" w:rsidP="00B105A6">
      <w:r w:rsidRPr="001F6DD7">
        <w:t>Anonymous reports will be considered and acted upon as far as possible; however, the absence of identifiable information may limit the College’s ability to investigate, take formal action, or provide direct feedback and support.</w:t>
      </w:r>
    </w:p>
    <w:p w14:paraId="7C62E34D" w14:textId="77777777" w:rsidR="008644A3" w:rsidRPr="001F6DD7" w:rsidRDefault="008644A3" w:rsidP="00B105A6"/>
    <w:p w14:paraId="5C59D5F3" w14:textId="77777777" w:rsidR="00B105A6" w:rsidRPr="001F6DD7" w:rsidRDefault="00B105A6" w:rsidP="00B105A6">
      <w:r w:rsidRPr="001F6DD7">
        <w:t>Where individuals wish to receive advice, support or follow-up, they are encouraged to provide contact details via the reporting form. In such cases, a member of the Safeguarding Team will make contact to offer appropriate support and determine any necessary action.</w:t>
      </w:r>
    </w:p>
    <w:p w14:paraId="57D995E4" w14:textId="77777777" w:rsidR="00A72FF9" w:rsidRPr="001F6DD7" w:rsidRDefault="00A72FF9" w:rsidP="002854AC"/>
    <w:p w14:paraId="41D3943E" w14:textId="77777777" w:rsidR="00927164" w:rsidRPr="001F6DD7" w:rsidRDefault="00927164"/>
    <w:p w14:paraId="6CEAE92F" w14:textId="1D71BF95" w:rsidR="00927164" w:rsidRPr="001F6DD7" w:rsidRDefault="0093027E">
      <w:pPr>
        <w:pStyle w:val="Heading2"/>
        <w:rPr>
          <w:szCs w:val="22"/>
        </w:rPr>
      </w:pPr>
      <w:r w:rsidRPr="001F6DD7">
        <w:rPr>
          <w:szCs w:val="22"/>
        </w:rPr>
        <w:t xml:space="preserve">Dealing with a </w:t>
      </w:r>
      <w:r w:rsidR="00DC1F91" w:rsidRPr="001F6DD7">
        <w:rPr>
          <w:szCs w:val="22"/>
        </w:rPr>
        <w:t xml:space="preserve">Safeguarding </w:t>
      </w:r>
      <w:r w:rsidRPr="001F6DD7">
        <w:rPr>
          <w:szCs w:val="22"/>
        </w:rPr>
        <w:t xml:space="preserve">Concern </w:t>
      </w:r>
    </w:p>
    <w:p w14:paraId="3A2FB59E" w14:textId="5CBFB44B" w:rsidR="003F0A9D" w:rsidRPr="001F6DD7" w:rsidRDefault="00DE21C1" w:rsidP="003F0A9D">
      <w:r w:rsidRPr="001F6DD7">
        <w:rPr>
          <w:b/>
          <w:bCs/>
        </w:rPr>
        <w:t>Safeguarding is everyone’s responsibility.</w:t>
      </w:r>
      <w:r w:rsidRPr="001F6DD7">
        <w:t xml:space="preserve">  </w:t>
      </w:r>
      <w:r w:rsidR="008D2C26" w:rsidRPr="001F6DD7">
        <w:t>When dealing with a safeguarding concern, staff must act in accordance with the safeguarding principle inherent in this po</w:t>
      </w:r>
      <w:r w:rsidR="00EF1A31" w:rsidRPr="001F6DD7">
        <w:t>licy</w:t>
      </w:r>
      <w:r w:rsidR="008D2C26" w:rsidRPr="001F6DD7">
        <w:t>.  The s</w:t>
      </w:r>
      <w:r w:rsidR="003F0A9D" w:rsidRPr="001F6DD7">
        <w:t>afeguarding responses will be risk-informed, proportionate, learner-centred and based on the needs of those involved.</w:t>
      </w:r>
    </w:p>
    <w:p w14:paraId="645470C2" w14:textId="77777777" w:rsidR="003F0A9D" w:rsidRPr="001F6DD7" w:rsidRDefault="003F0A9D"/>
    <w:p w14:paraId="013DBF86" w14:textId="21A14243" w:rsidR="00927164" w:rsidRPr="001F6DD7" w:rsidRDefault="0093027E">
      <w:r w:rsidRPr="001F6DD7">
        <w:t>Early identification and reporting of concerns is vital to the effective identification, assessment and allocation of appropriate actions, services and referrals. It is not the responsibility of any member of the College community to investigate any suspicions or concerns that a learner is at risk of or is suffering significant harm. The concerns should be reported to the central Safeguarding Team immediately and should also be recorded on the College's CPOMS system. Staff should provide as much detail as possible about the concern, clarifying the basic facts and including what is known about the learner, any vulnerabilities and wider contextual information especially any known risks or concerns within or outside of the family home. If an alleged crime has been committed, it is necessary to gather the basic facts about the alleged perpetrator (including name, age, address, access to children and adults)</w:t>
      </w:r>
      <w:r w:rsidR="004573BF" w:rsidRPr="001F6DD7">
        <w:t>,</w:t>
      </w:r>
      <w:r w:rsidRPr="001F6DD7">
        <w:t xml:space="preserve"> but not take any action that might alert the alleged perpetrator.</w:t>
      </w:r>
    </w:p>
    <w:p w14:paraId="38E91893" w14:textId="77777777" w:rsidR="00927164" w:rsidRPr="001F6DD7" w:rsidRDefault="00927164"/>
    <w:p w14:paraId="50656DDC" w14:textId="218A3759" w:rsidR="00927164" w:rsidRPr="001F6DD7" w:rsidRDefault="0093027E">
      <w:r w:rsidRPr="001F6DD7">
        <w:t>A safeguarding cause for concern is an action, observation, disclosure or discussion that raises concerns for a staff member about the safety or wellbeing of a learner.</w:t>
      </w:r>
      <w:r w:rsidR="00A45CD5" w:rsidRPr="001F6DD7">
        <w:t xml:space="preserve">  </w:t>
      </w:r>
      <w:r w:rsidRPr="001F6DD7">
        <w:t>All safeguarding causes for concern must be recorded on the College’s CPOMS system with the Safeguarding Team immediately alerted. Staff must include any actions already taken, with any further actions required, to be agreed with the central Safeguarding Team along with the named staff member undertaking the action(s). This may include managing support for the learner internally within College’s own support systems and services, early help assessment, referral for voluntary or statutory services. Whilst awaiting the advice and actions from the Safeguarding Team, staff must continue to monitor the situation that has led to report in a cause for concern. If the situation changes in the interim, staff must report in immediately any further details. In addition, if the concern is, or becomes, one of immediate suffering or likely to suffer significant harm, staff must follow the guidance detailed below.</w:t>
      </w:r>
    </w:p>
    <w:p w14:paraId="5E346D4F" w14:textId="77777777" w:rsidR="00927164" w:rsidRPr="001F6DD7" w:rsidRDefault="00927164"/>
    <w:p w14:paraId="1C52481E" w14:textId="77777777" w:rsidR="00927164" w:rsidRPr="001F6DD7" w:rsidRDefault="0093027E">
      <w:r w:rsidRPr="001F6DD7">
        <w:t>The Safeguarding Team will consider if the concern needs to be passed on to Children’s or Adult Social Care for further action, following the procedures of these agencies respectively for making a referral.</w:t>
      </w:r>
    </w:p>
    <w:p w14:paraId="1BA56744" w14:textId="77777777" w:rsidR="00927164" w:rsidRPr="001F6DD7" w:rsidRDefault="00927164">
      <w:pPr>
        <w:pStyle w:val="BodyText"/>
        <w:spacing w:after="0"/>
      </w:pPr>
    </w:p>
    <w:p w14:paraId="636D93A4" w14:textId="167424D1" w:rsidR="00101B9F" w:rsidRPr="001F6DD7" w:rsidRDefault="00101B9F" w:rsidP="00101B9F">
      <w:pPr>
        <w:spacing w:after="160" w:line="259" w:lineRule="auto"/>
      </w:pPr>
      <w:r w:rsidRPr="001F6DD7">
        <w:t xml:space="preserve">If a learner is at immediate risk of harm, or staff believe a learner is suffering or likely to suffer significant harm, immediate contact must be made with the Safeguarding Team so that urgent safeguarding action can be taken. Where safeguarding staff cannot be contacted, staff </w:t>
      </w:r>
      <w:r w:rsidR="003F7B2E" w:rsidRPr="001F6DD7">
        <w:t>MUST</w:t>
      </w:r>
      <w:r w:rsidRPr="001F6DD7">
        <w:t xml:space="preserve"> make a direct referral to Children’s Social Care or Adult Social Care and seek emergency assistance from the Police or other emergency services where required.</w:t>
      </w:r>
    </w:p>
    <w:p w14:paraId="0E2A4AAD" w14:textId="26942410" w:rsidR="00901A01" w:rsidRPr="001F6DD7" w:rsidRDefault="00EA2301">
      <w:r w:rsidRPr="001F6DD7">
        <w:t>Where a safeguarding concern does not indicate that a learner is suffering, or likely to suffer, significant harm, staff must still ensure that appropriate support and safeguards are in place. This should be agreed with the central Safeguarding Team. If the team cannot be contacted, staff remain responsible for taking appropriate action to safeguard the learner.</w:t>
      </w:r>
    </w:p>
    <w:p w14:paraId="03508772" w14:textId="77777777" w:rsidR="00927164" w:rsidRPr="001F6DD7" w:rsidRDefault="00927164"/>
    <w:p w14:paraId="3F6A28D4" w14:textId="5AB79537" w:rsidR="00B15134" w:rsidRPr="001F6DD7" w:rsidRDefault="0093027E">
      <w:r w:rsidRPr="001F6DD7">
        <w:t>Staff must seek advice and support from the central Safeguarding Team on safeguarding concerns. Staff must not assume that a colleague or another professional will take action or share information that might be critical, in keeping learners safe. Staff should be mindful that early information sharing can be vital for the effective identification, assessment and allocation of appropriate resources when a problem first emerges or where the learner might be known to other services, including social care.</w:t>
      </w:r>
    </w:p>
    <w:p w14:paraId="29C06A8B" w14:textId="77777777" w:rsidR="00927164" w:rsidRPr="001F6DD7" w:rsidRDefault="00927164"/>
    <w:p w14:paraId="55C42ACA" w14:textId="76A395E6" w:rsidR="00927164" w:rsidRPr="001F6DD7" w:rsidRDefault="0093027E" w:rsidP="002854AC">
      <w:r w:rsidRPr="001F6DD7">
        <w:t xml:space="preserve">If a learner has a Social Worker, </w:t>
      </w:r>
      <w:r w:rsidR="00F92169" w:rsidRPr="001F6DD7">
        <w:t>the central safeguarding team will update the social worker with any safeguarding concerns and therefore staff need to ensure that the central safeguarding team are aware of all incidents.</w:t>
      </w:r>
    </w:p>
    <w:p w14:paraId="61AA6E7B" w14:textId="77777777" w:rsidR="00927164" w:rsidRPr="001F6DD7" w:rsidRDefault="0093027E">
      <w:pPr>
        <w:pStyle w:val="BodyText"/>
        <w:spacing w:before="259" w:line="228" w:lineRule="auto"/>
        <w:ind w:right="339"/>
      </w:pPr>
      <w:r w:rsidRPr="001F6DD7">
        <w:t xml:space="preserve">The CPOMS system provides a confidential, secure, electronic safeguarding file for a learner and </w:t>
      </w:r>
      <w:r w:rsidRPr="001F6DD7">
        <w:rPr>
          <w:spacing w:val="-2"/>
          <w:w w:val="105"/>
        </w:rPr>
        <w:t>includes:</w:t>
      </w:r>
    </w:p>
    <w:p w14:paraId="625D627D" w14:textId="77777777" w:rsidR="00927164" w:rsidRPr="001F6DD7" w:rsidRDefault="0093027E">
      <w:pPr>
        <w:pStyle w:val="ListParagraph"/>
        <w:numPr>
          <w:ilvl w:val="0"/>
          <w:numId w:val="12"/>
        </w:numPr>
      </w:pPr>
      <w:r w:rsidRPr="001F6DD7">
        <w:t>learner information</w:t>
      </w:r>
    </w:p>
    <w:p w14:paraId="33982E47" w14:textId="77777777" w:rsidR="00927164" w:rsidRPr="001F6DD7" w:rsidRDefault="0093027E">
      <w:pPr>
        <w:pStyle w:val="ListParagraph"/>
        <w:numPr>
          <w:ilvl w:val="0"/>
          <w:numId w:val="12"/>
        </w:numPr>
      </w:pPr>
      <w:r w:rsidRPr="001F6DD7">
        <w:t>details of other agencies the learner may be working with</w:t>
      </w:r>
    </w:p>
    <w:p w14:paraId="70341D9A" w14:textId="77777777" w:rsidR="00927164" w:rsidRPr="001F6DD7" w:rsidRDefault="0093027E">
      <w:pPr>
        <w:pStyle w:val="ListParagraph"/>
        <w:numPr>
          <w:ilvl w:val="0"/>
          <w:numId w:val="12"/>
        </w:numPr>
      </w:pPr>
      <w:r w:rsidRPr="001F6DD7">
        <w:t>whether child protection, child in need, early help assessment or adult safeguarding arrangements are in place</w:t>
      </w:r>
    </w:p>
    <w:p w14:paraId="1A60858C" w14:textId="77777777" w:rsidR="00927164" w:rsidRPr="001F6DD7" w:rsidRDefault="0093027E">
      <w:pPr>
        <w:pStyle w:val="ListParagraph"/>
        <w:numPr>
          <w:ilvl w:val="0"/>
          <w:numId w:val="12"/>
        </w:numPr>
      </w:pPr>
      <w:r w:rsidRPr="001F6DD7">
        <w:t>chronological information including cause for concerns, emails, telephone calls, meeting notes</w:t>
      </w:r>
    </w:p>
    <w:p w14:paraId="03F01538" w14:textId="77777777" w:rsidR="00927164" w:rsidRPr="001F6DD7" w:rsidRDefault="0093027E">
      <w:pPr>
        <w:pStyle w:val="ListParagraph"/>
        <w:numPr>
          <w:ilvl w:val="0"/>
          <w:numId w:val="12"/>
        </w:numPr>
      </w:pPr>
      <w:r w:rsidRPr="001F6DD7">
        <w:t>information on any siblings and wider family members, if appropriate</w:t>
      </w:r>
    </w:p>
    <w:p w14:paraId="2C6AB227" w14:textId="77777777" w:rsidR="00927164" w:rsidRPr="001F6DD7" w:rsidRDefault="0093027E">
      <w:pPr>
        <w:pStyle w:val="ListParagraph"/>
        <w:numPr>
          <w:ilvl w:val="0"/>
          <w:numId w:val="12"/>
        </w:numPr>
      </w:pPr>
      <w:r w:rsidRPr="001F6DD7">
        <w:t>records of cause for concerns including a clear and comprehensive summary of the concern, details of how the concern has been followed up and resolved and, a note of any action taken, decisions reached, the rationale for those decisions and the outcome. This should include instances where referrals were or were not made to another agency such as Children’s or Adults Social Care or the Prevent programme (Channel Panel)</w:t>
      </w:r>
    </w:p>
    <w:p w14:paraId="14414D79" w14:textId="77777777" w:rsidR="00927164" w:rsidRPr="001F6DD7" w:rsidRDefault="00927164">
      <w:pPr>
        <w:pStyle w:val="BodyText"/>
        <w:spacing w:after="0"/>
      </w:pPr>
    </w:p>
    <w:p w14:paraId="2845E37D" w14:textId="77777777" w:rsidR="00927164" w:rsidRPr="001F6DD7" w:rsidRDefault="0093027E">
      <w:r w:rsidRPr="001F6DD7">
        <w:t>In College, the central Safeguarding Team holds the safeguarding records for learners on the CPOMS system, which is locked down separately from the learners’ main record, due to the highly confidential nature of a child/adult protection or safeguarding concern. The central Safeguarding Team are responsible for making appropriate records. However, all staff are responsible for populating a learner’s safeguarding file. All safeguarding related incidents, discussions, telephone calls, emails and meetings in relation to the learner must be recorded by all staff on CPOMS to enable an up to date chronology to be maintained of the safeguarding concerns regarding the learner and the action taken. Staff must not use ProMonitor, Microsoft Teams or email as a vehicle to communicate and/or share information with the central Safeguarding Team on safeguarding related matters for current learners.</w:t>
      </w:r>
    </w:p>
    <w:p w14:paraId="1C3505A8" w14:textId="77777777" w:rsidR="00927164" w:rsidRPr="001F6DD7" w:rsidRDefault="00927164"/>
    <w:p w14:paraId="3926D04E" w14:textId="77777777" w:rsidR="00927164" w:rsidRPr="001F6DD7" w:rsidRDefault="0093027E">
      <w:r w:rsidRPr="001F6DD7">
        <w:t>Staff should be aware that records may be shared with others at some stage and in exceptional cases, the possibility that they may become evidence in court proceedings.</w:t>
      </w:r>
    </w:p>
    <w:p w14:paraId="211204BF" w14:textId="77777777" w:rsidR="00927164" w:rsidRPr="001F6DD7" w:rsidRDefault="00927164"/>
    <w:p w14:paraId="4B4CE702" w14:textId="77777777" w:rsidR="00927164" w:rsidRPr="001F6DD7" w:rsidRDefault="0093027E" w:rsidP="002854AC">
      <w:r w:rsidRPr="001F6DD7">
        <w:t xml:space="preserve">As a contingency plan, should staff not be able to access CPOMS at any time to record a safeguarding cause for concern, an electronic copy of the cause for concern form is available for completion on the College intranet or via the central Safeguarding Team office. In such circumstances, the safeguarding cause for concern as well as any updates can be sent via email into the central Safeguarding Team email inbox at </w:t>
      </w:r>
      <w:hyperlink r:id="rId28" w:history="1">
        <w:r w:rsidRPr="001F6DD7">
          <w:rPr>
            <w:rStyle w:val="Hyperlink"/>
            <w:color w:val="auto"/>
          </w:rPr>
          <w:t>safeguarding@barnsley.ac.uk.</w:t>
        </w:r>
      </w:hyperlink>
      <w:r w:rsidRPr="001F6DD7">
        <w:t xml:space="preserve"> The Safeguarding Team will then upload this information onto CPOMS.</w:t>
      </w:r>
    </w:p>
    <w:p w14:paraId="60470679" w14:textId="77777777" w:rsidR="00927164" w:rsidRPr="001F6DD7" w:rsidRDefault="00927164" w:rsidP="002854AC"/>
    <w:p w14:paraId="1FD04C7D" w14:textId="77777777" w:rsidR="00927164" w:rsidRPr="001F6DD7" w:rsidRDefault="0093027E" w:rsidP="002854AC">
      <w:r w:rsidRPr="001F6DD7">
        <w:t>The DSL will hold at least monthly meetings with the central Safeguarding Team to discuss and review high level safeguarding and behavioural incidents, vulnerable learner updates, at risk students, the DSL will then be able to:</w:t>
      </w:r>
    </w:p>
    <w:p w14:paraId="15132CE8" w14:textId="77777777" w:rsidR="00927164" w:rsidRPr="001F6DD7" w:rsidRDefault="0093027E">
      <w:pPr>
        <w:pStyle w:val="ListParagraph"/>
        <w:numPr>
          <w:ilvl w:val="0"/>
          <w:numId w:val="13"/>
        </w:numPr>
      </w:pPr>
      <w:r w:rsidRPr="001F6DD7">
        <w:t>monitor that the agreed actions have been implemented</w:t>
      </w:r>
    </w:p>
    <w:p w14:paraId="1BAE7D6D" w14:textId="77777777" w:rsidR="00927164" w:rsidRPr="001F6DD7" w:rsidRDefault="0093027E">
      <w:pPr>
        <w:pStyle w:val="ListParagraph"/>
        <w:numPr>
          <w:ilvl w:val="0"/>
          <w:numId w:val="13"/>
        </w:numPr>
      </w:pPr>
      <w:r w:rsidRPr="001F6DD7">
        <w:t>assess the impact of the actions and the progress being made</w:t>
      </w:r>
    </w:p>
    <w:p w14:paraId="100E7A78" w14:textId="77777777" w:rsidR="00927164" w:rsidRPr="001F6DD7" w:rsidRDefault="0093027E">
      <w:pPr>
        <w:pStyle w:val="ListParagraph"/>
        <w:numPr>
          <w:ilvl w:val="0"/>
          <w:numId w:val="13"/>
        </w:numPr>
      </w:pPr>
      <w:r w:rsidRPr="001F6DD7">
        <w:t>agree the next steps</w:t>
      </w:r>
    </w:p>
    <w:p w14:paraId="167D0618" w14:textId="77777777" w:rsidR="00927164" w:rsidRPr="001F6DD7" w:rsidRDefault="0093027E">
      <w:pPr>
        <w:pStyle w:val="ListParagraph"/>
        <w:numPr>
          <w:ilvl w:val="0"/>
          <w:numId w:val="13"/>
        </w:numPr>
      </w:pPr>
      <w:r w:rsidRPr="001F6DD7">
        <w:t>quality assure the written records</w:t>
      </w:r>
    </w:p>
    <w:p w14:paraId="555F788C" w14:textId="77777777" w:rsidR="00927164" w:rsidRPr="001F6DD7" w:rsidRDefault="0093027E">
      <w:pPr>
        <w:pStyle w:val="ListParagraph"/>
        <w:numPr>
          <w:ilvl w:val="0"/>
          <w:numId w:val="13"/>
        </w:numPr>
      </w:pPr>
      <w:r w:rsidRPr="001F6DD7">
        <w:t>collate a report for the governing body outlining the level of child and adult protection concerns and work being undertaken</w:t>
      </w:r>
    </w:p>
    <w:p w14:paraId="4AA064AE" w14:textId="77777777" w:rsidR="00927164" w:rsidRPr="001F6DD7" w:rsidRDefault="0093027E">
      <w:pPr>
        <w:pStyle w:val="ListParagraph"/>
        <w:numPr>
          <w:ilvl w:val="0"/>
          <w:numId w:val="13"/>
        </w:numPr>
      </w:pPr>
      <w:r w:rsidRPr="001F6DD7">
        <w:t>ensure that clear actions are followed up where there is a child or adult protection plan in place and the outcomes are monitored</w:t>
      </w:r>
    </w:p>
    <w:p w14:paraId="06434E8A" w14:textId="77777777" w:rsidR="00927164" w:rsidRPr="001F6DD7" w:rsidRDefault="0093027E">
      <w:pPr>
        <w:pStyle w:val="ListParagraph"/>
        <w:numPr>
          <w:ilvl w:val="0"/>
          <w:numId w:val="13"/>
        </w:numPr>
      </w:pPr>
      <w:r w:rsidRPr="001F6DD7">
        <w:t>ensure the College is represented at relevant meetings</w:t>
      </w:r>
    </w:p>
    <w:p w14:paraId="5F28CA1D" w14:textId="77777777" w:rsidR="00927164" w:rsidRPr="001F6DD7" w:rsidRDefault="00927164">
      <w:pPr>
        <w:pStyle w:val="ListParagraph"/>
        <w:widowControl w:val="0"/>
        <w:tabs>
          <w:tab w:val="left" w:pos="720"/>
        </w:tabs>
        <w:suppressAutoHyphens w:val="0"/>
        <w:autoSpaceDE w:val="0"/>
        <w:ind w:left="808"/>
        <w:contextualSpacing w:val="0"/>
      </w:pPr>
    </w:p>
    <w:p w14:paraId="746CDDAA" w14:textId="77777777" w:rsidR="003A7D7A" w:rsidRPr="001F6DD7" w:rsidRDefault="003A7D7A" w:rsidP="00E51723">
      <w:pPr>
        <w:widowControl w:val="0"/>
        <w:tabs>
          <w:tab w:val="left" w:pos="720"/>
        </w:tabs>
        <w:suppressAutoHyphens w:val="0"/>
        <w:autoSpaceDE w:val="0"/>
      </w:pPr>
    </w:p>
    <w:p w14:paraId="2B2F1785" w14:textId="478419E8" w:rsidR="003A7D7A" w:rsidRPr="001F6DD7" w:rsidRDefault="003A7D7A" w:rsidP="003A7D7A">
      <w:pPr>
        <w:widowControl w:val="0"/>
        <w:tabs>
          <w:tab w:val="left" w:pos="720"/>
        </w:tabs>
        <w:suppressAutoHyphens w:val="0"/>
        <w:autoSpaceDE w:val="0"/>
        <w:rPr>
          <w:b/>
          <w:bCs/>
        </w:rPr>
      </w:pPr>
      <w:r w:rsidRPr="001F6DD7">
        <w:rPr>
          <w:b/>
          <w:bCs/>
        </w:rPr>
        <w:t>Safeguarding Referral and Escalation Procedures</w:t>
      </w:r>
    </w:p>
    <w:p w14:paraId="0BBB8277" w14:textId="77777777" w:rsidR="003C779E" w:rsidRPr="001F6DD7" w:rsidRDefault="003C779E" w:rsidP="003C779E">
      <w:pPr>
        <w:spacing w:after="160" w:line="259" w:lineRule="auto"/>
      </w:pPr>
      <w:r w:rsidRPr="001F6DD7">
        <w:t>The Designated Safeguarding Lead (DSL) retains lead operational responsibility for safeguarding referrals, statutory intervention, safeguarding escalation, multi-agency liaison and safeguarding risk management.</w:t>
      </w:r>
    </w:p>
    <w:p w14:paraId="3388D823" w14:textId="77777777" w:rsidR="003C779E" w:rsidRPr="001F6DD7" w:rsidRDefault="003C779E" w:rsidP="003C779E">
      <w:pPr>
        <w:spacing w:after="160" w:line="259" w:lineRule="auto"/>
      </w:pPr>
      <w:r w:rsidRPr="001F6DD7">
        <w:t>Where appropriate, referrals may be made to:</w:t>
      </w:r>
    </w:p>
    <w:p w14:paraId="23D88671" w14:textId="77777777" w:rsidR="003C779E" w:rsidRPr="001F6DD7" w:rsidRDefault="003C779E">
      <w:pPr>
        <w:numPr>
          <w:ilvl w:val="0"/>
          <w:numId w:val="66"/>
        </w:numPr>
        <w:suppressAutoHyphens w:val="0"/>
        <w:autoSpaceDN/>
        <w:spacing w:after="160" w:line="259" w:lineRule="auto"/>
      </w:pPr>
      <w:r w:rsidRPr="001F6DD7">
        <w:t>Children’s Social Care;</w:t>
      </w:r>
    </w:p>
    <w:p w14:paraId="44AA5AB8" w14:textId="77777777" w:rsidR="003C779E" w:rsidRPr="001F6DD7" w:rsidRDefault="003C779E">
      <w:pPr>
        <w:numPr>
          <w:ilvl w:val="0"/>
          <w:numId w:val="66"/>
        </w:numPr>
        <w:suppressAutoHyphens w:val="0"/>
        <w:autoSpaceDN/>
        <w:spacing w:after="160" w:line="259" w:lineRule="auto"/>
      </w:pPr>
      <w:r w:rsidRPr="001F6DD7">
        <w:t>Adult Social Care;</w:t>
      </w:r>
    </w:p>
    <w:p w14:paraId="56670B20" w14:textId="77777777" w:rsidR="003C779E" w:rsidRPr="001F6DD7" w:rsidRDefault="003C779E">
      <w:pPr>
        <w:numPr>
          <w:ilvl w:val="0"/>
          <w:numId w:val="66"/>
        </w:numPr>
        <w:suppressAutoHyphens w:val="0"/>
        <w:autoSpaceDN/>
        <w:spacing w:after="160" w:line="259" w:lineRule="auto"/>
      </w:pPr>
      <w:r w:rsidRPr="001F6DD7">
        <w:t>the Police;</w:t>
      </w:r>
    </w:p>
    <w:p w14:paraId="4A22B300" w14:textId="77777777" w:rsidR="003C779E" w:rsidRPr="001F6DD7" w:rsidRDefault="003C779E">
      <w:pPr>
        <w:numPr>
          <w:ilvl w:val="0"/>
          <w:numId w:val="66"/>
        </w:numPr>
        <w:suppressAutoHyphens w:val="0"/>
        <w:autoSpaceDN/>
        <w:spacing w:after="160" w:line="259" w:lineRule="auto"/>
      </w:pPr>
      <w:r w:rsidRPr="001F6DD7">
        <w:t>Prevent or Channel panels;</w:t>
      </w:r>
    </w:p>
    <w:p w14:paraId="3039E1D0" w14:textId="77777777" w:rsidR="003C779E" w:rsidRPr="001F6DD7" w:rsidRDefault="003C779E">
      <w:pPr>
        <w:numPr>
          <w:ilvl w:val="0"/>
          <w:numId w:val="66"/>
        </w:numPr>
        <w:suppressAutoHyphens w:val="0"/>
        <w:autoSpaceDN/>
        <w:spacing w:after="160" w:line="259" w:lineRule="auto"/>
      </w:pPr>
      <w:r w:rsidRPr="001F6DD7">
        <w:t>Early Help or Family Help services;</w:t>
      </w:r>
    </w:p>
    <w:p w14:paraId="3798C819" w14:textId="77777777" w:rsidR="003C779E" w:rsidRPr="001F6DD7" w:rsidRDefault="003C779E">
      <w:pPr>
        <w:numPr>
          <w:ilvl w:val="0"/>
          <w:numId w:val="66"/>
        </w:numPr>
        <w:suppressAutoHyphens w:val="0"/>
        <w:autoSpaceDN/>
        <w:spacing w:after="160" w:line="259" w:lineRule="auto"/>
      </w:pPr>
      <w:r w:rsidRPr="001F6DD7">
        <w:t>health services;</w:t>
      </w:r>
    </w:p>
    <w:p w14:paraId="7B413142" w14:textId="77777777" w:rsidR="003C779E" w:rsidRPr="001F6DD7" w:rsidRDefault="003C779E">
      <w:pPr>
        <w:numPr>
          <w:ilvl w:val="0"/>
          <w:numId w:val="66"/>
        </w:numPr>
        <w:suppressAutoHyphens w:val="0"/>
        <w:autoSpaceDN/>
        <w:spacing w:after="160" w:line="259" w:lineRule="auto"/>
      </w:pPr>
      <w:r w:rsidRPr="001F6DD7">
        <w:t>the Local Authority Designated Officer (LADO);</w:t>
      </w:r>
    </w:p>
    <w:p w14:paraId="0F0BAA70" w14:textId="77777777" w:rsidR="003C779E" w:rsidRPr="001F6DD7" w:rsidRDefault="003C779E">
      <w:pPr>
        <w:numPr>
          <w:ilvl w:val="0"/>
          <w:numId w:val="66"/>
        </w:numPr>
        <w:suppressAutoHyphens w:val="0"/>
        <w:autoSpaceDN/>
        <w:spacing w:after="160" w:line="259" w:lineRule="auto"/>
      </w:pPr>
      <w:r w:rsidRPr="001F6DD7">
        <w:t>People in Positions of Trust (PiPoT) procedures;</w:t>
      </w:r>
    </w:p>
    <w:p w14:paraId="4D964F19" w14:textId="77777777" w:rsidR="003C779E" w:rsidRPr="001F6DD7" w:rsidRDefault="003C779E">
      <w:pPr>
        <w:numPr>
          <w:ilvl w:val="0"/>
          <w:numId w:val="66"/>
        </w:numPr>
        <w:suppressAutoHyphens w:val="0"/>
        <w:autoSpaceDN/>
        <w:spacing w:after="160" w:line="259" w:lineRule="auto"/>
      </w:pPr>
      <w:r w:rsidRPr="001F6DD7">
        <w:t>the Disclosure and Barring Service (DBS);</w:t>
      </w:r>
    </w:p>
    <w:p w14:paraId="1A6545B4" w14:textId="77777777" w:rsidR="003C779E" w:rsidRPr="001F6DD7" w:rsidRDefault="003C779E">
      <w:pPr>
        <w:numPr>
          <w:ilvl w:val="0"/>
          <w:numId w:val="66"/>
        </w:numPr>
        <w:suppressAutoHyphens w:val="0"/>
        <w:autoSpaceDN/>
        <w:spacing w:after="160" w:line="259" w:lineRule="auto"/>
      </w:pPr>
      <w:r w:rsidRPr="001F6DD7">
        <w:t>other relevant safeguarding or regulatory agencies.</w:t>
      </w:r>
    </w:p>
    <w:p w14:paraId="3A2FD924" w14:textId="77777777" w:rsidR="003C779E" w:rsidRPr="001F6DD7" w:rsidRDefault="003C779E" w:rsidP="003C779E">
      <w:pPr>
        <w:spacing w:after="160" w:line="259" w:lineRule="auto"/>
      </w:pPr>
      <w:r w:rsidRPr="001F6DD7">
        <w:t>Safeguarding concerns relating to children will be managed in accordance with Working Together to Safeguard Children 2026 and local safeguarding partnership procedures. Adult safeguarding referrals will be managed in line with the Care Act 2014 and Care and Support Statutory Guidance.</w:t>
      </w:r>
    </w:p>
    <w:p w14:paraId="58AA103F" w14:textId="77777777" w:rsidR="003C779E" w:rsidRPr="001F6DD7" w:rsidRDefault="003C779E" w:rsidP="003C779E">
      <w:pPr>
        <w:spacing w:after="160" w:line="259" w:lineRule="auto"/>
      </w:pPr>
      <w:r w:rsidRPr="001F6DD7">
        <w:lastRenderedPageBreak/>
        <w:t>Concerns relating to staff conduct, allegations or low-level concerns will be managed jointly by the DSL and Human Resources, with the DSL retaining safeguarding oversight and Human Resources leading employment and disciplinary processes.</w:t>
      </w:r>
    </w:p>
    <w:p w14:paraId="0F3E1662" w14:textId="77777777" w:rsidR="003C779E" w:rsidRPr="001F6DD7" w:rsidRDefault="003C779E" w:rsidP="003C779E">
      <w:pPr>
        <w:spacing w:after="160" w:line="259" w:lineRule="auto"/>
      </w:pPr>
      <w:r w:rsidRPr="001F6DD7">
        <w:t>Emergency safeguarding situations, out-of-hours concerns and safeguarding concerns arising within subcontracted provision, online learning, work placements or external environments will be managed in accordance with College safeguarding procedures.</w:t>
      </w:r>
    </w:p>
    <w:p w14:paraId="5BED6ABE" w14:textId="77777777" w:rsidR="003C779E" w:rsidRPr="001F6DD7" w:rsidRDefault="003C779E" w:rsidP="003C779E">
      <w:pPr>
        <w:spacing w:after="160" w:line="259" w:lineRule="auto"/>
      </w:pPr>
      <w:r w:rsidRPr="001F6DD7">
        <w:t>All safeguarding referrals, decisions, actions and information sharing will be managed, recorded and stored securely in accordance with statutory safeguarding guidance, Data Protection legislation and UK GDPR.</w:t>
      </w:r>
    </w:p>
    <w:p w14:paraId="5A4E22E8" w14:textId="77777777" w:rsidR="003A7D7A" w:rsidRPr="001F6DD7" w:rsidRDefault="003A7D7A" w:rsidP="00E51723">
      <w:pPr>
        <w:widowControl w:val="0"/>
        <w:tabs>
          <w:tab w:val="left" w:pos="720"/>
        </w:tabs>
        <w:suppressAutoHyphens w:val="0"/>
        <w:autoSpaceDE w:val="0"/>
      </w:pPr>
    </w:p>
    <w:p w14:paraId="76D9BD9D" w14:textId="77B378DE" w:rsidR="00927164" w:rsidRPr="001F6DD7" w:rsidRDefault="00F92169">
      <w:pPr>
        <w:pStyle w:val="ListParagraph"/>
        <w:widowControl w:val="0"/>
        <w:tabs>
          <w:tab w:val="left" w:pos="720"/>
        </w:tabs>
        <w:suppressAutoHyphens w:val="0"/>
        <w:autoSpaceDE w:val="0"/>
        <w:ind w:left="808"/>
        <w:contextualSpacing w:val="0"/>
      </w:pPr>
      <w:r w:rsidRPr="001F6DD7">
        <w:rPr>
          <w:noProof/>
        </w:rPr>
        <w:lastRenderedPageBreak/>
        <w:drawing>
          <wp:anchor distT="0" distB="0" distL="114300" distR="114300" simplePos="0" relativeHeight="251658240" behindDoc="0" locked="0" layoutInCell="1" allowOverlap="1" wp14:anchorId="46F61EFA" wp14:editId="2E0C092E">
            <wp:simplePos x="0" y="0"/>
            <wp:positionH relativeFrom="margin">
              <wp:posOffset>165100</wp:posOffset>
            </wp:positionH>
            <wp:positionV relativeFrom="paragraph">
              <wp:posOffset>0</wp:posOffset>
            </wp:positionV>
            <wp:extent cx="5631180" cy="7592060"/>
            <wp:effectExtent l="0" t="0" r="7620" b="8890"/>
            <wp:wrapSquare wrapText="bothSides"/>
            <wp:docPr id="683734410" name="Picture 1" descr="A screenshot of a flowchart&#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rcRect l="182"/>
                    <a:stretch>
                      <a:fillRect/>
                    </a:stretch>
                  </pic:blipFill>
                  <pic:spPr>
                    <a:xfrm>
                      <a:off x="0" y="0"/>
                      <a:ext cx="5631180" cy="759206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1A4C1C62" w14:textId="35949E3A" w:rsidR="00927164" w:rsidRPr="001F6DD7" w:rsidRDefault="00927164">
      <w:pPr>
        <w:widowControl w:val="0"/>
        <w:tabs>
          <w:tab w:val="left" w:pos="720"/>
        </w:tabs>
        <w:suppressAutoHyphens w:val="0"/>
        <w:autoSpaceDE w:val="0"/>
      </w:pPr>
    </w:p>
    <w:p w14:paraId="74E9A840" w14:textId="77777777" w:rsidR="00927164" w:rsidRPr="001F6DD7" w:rsidRDefault="0093027E">
      <w:pPr>
        <w:ind w:right="890"/>
      </w:pPr>
      <w:r w:rsidRPr="001F6DD7">
        <w:rPr>
          <w:rFonts w:cs="Arial"/>
          <w:b/>
          <w:bCs/>
        </w:rPr>
        <w:t>If</w:t>
      </w:r>
      <w:r w:rsidRPr="001F6DD7">
        <w:rPr>
          <w:rFonts w:cs="Arial"/>
          <w:b/>
          <w:bCs/>
          <w:spacing w:val="-8"/>
        </w:rPr>
        <w:t xml:space="preserve"> </w:t>
      </w:r>
      <w:r w:rsidRPr="001F6DD7">
        <w:rPr>
          <w:rFonts w:cs="Arial"/>
          <w:b/>
          <w:bCs/>
        </w:rPr>
        <w:t>you</w:t>
      </w:r>
      <w:r w:rsidRPr="001F6DD7">
        <w:rPr>
          <w:rFonts w:cs="Arial"/>
          <w:b/>
          <w:bCs/>
          <w:spacing w:val="-9"/>
        </w:rPr>
        <w:t xml:space="preserve"> </w:t>
      </w:r>
      <w:r w:rsidRPr="001F6DD7">
        <w:rPr>
          <w:rFonts w:cs="Arial"/>
          <w:b/>
          <w:bCs/>
        </w:rPr>
        <w:t>can’t</w:t>
      </w:r>
      <w:r w:rsidRPr="001F6DD7">
        <w:rPr>
          <w:rFonts w:cs="Arial"/>
          <w:b/>
          <w:bCs/>
          <w:spacing w:val="-8"/>
        </w:rPr>
        <w:t xml:space="preserve"> </w:t>
      </w:r>
      <w:r w:rsidRPr="001F6DD7">
        <w:rPr>
          <w:rFonts w:cs="Arial"/>
          <w:b/>
          <w:bCs/>
        </w:rPr>
        <w:t>contact</w:t>
      </w:r>
      <w:r w:rsidRPr="001F6DD7">
        <w:rPr>
          <w:rFonts w:cs="Arial"/>
          <w:b/>
          <w:bCs/>
          <w:spacing w:val="-10"/>
        </w:rPr>
        <w:t xml:space="preserve"> </w:t>
      </w:r>
      <w:r w:rsidRPr="001F6DD7">
        <w:rPr>
          <w:rFonts w:cs="Arial"/>
          <w:b/>
          <w:bCs/>
        </w:rPr>
        <w:t>the</w:t>
      </w:r>
      <w:r w:rsidRPr="001F6DD7">
        <w:rPr>
          <w:rFonts w:cs="Arial"/>
          <w:b/>
          <w:bCs/>
          <w:spacing w:val="-8"/>
        </w:rPr>
        <w:t xml:space="preserve"> Central </w:t>
      </w:r>
      <w:r w:rsidRPr="001F6DD7">
        <w:rPr>
          <w:rFonts w:cs="Arial"/>
          <w:b/>
          <w:bCs/>
        </w:rPr>
        <w:t>Safeguarding Department and there is an immediate risk to life, then please call emergency services on 999.  For non-urgent concerns, contact the South Yorkshire Police on 101.</w:t>
      </w:r>
    </w:p>
    <w:p w14:paraId="702EA2FD" w14:textId="77777777" w:rsidR="00927164" w:rsidRPr="001F6DD7" w:rsidRDefault="0093027E">
      <w:pPr>
        <w:ind w:right="890"/>
        <w:rPr>
          <w:rFonts w:cs="Arial"/>
          <w:b/>
          <w:bCs/>
        </w:rPr>
      </w:pPr>
      <w:r w:rsidRPr="001F6DD7">
        <w:rPr>
          <w:rFonts w:cs="Arial"/>
          <w:b/>
          <w:bCs/>
        </w:rPr>
        <w:t xml:space="preserve">If you can’t contact the Central Safeguarding Department and the concern is non-immediate, but should the student leave College that day and there is at risk of significant harm from abuse, neglect and/or exploitation, then please call children or adult social care (dependent on student’s age) for further advice. </w:t>
      </w:r>
    </w:p>
    <w:p w14:paraId="482FAADD" w14:textId="77777777" w:rsidR="00927164" w:rsidRPr="001F6DD7" w:rsidRDefault="0093027E">
      <w:pPr>
        <w:pStyle w:val="Heading2"/>
        <w:rPr>
          <w:szCs w:val="22"/>
        </w:rPr>
      </w:pPr>
      <w:r w:rsidRPr="001F6DD7">
        <w:rPr>
          <w:szCs w:val="22"/>
        </w:rPr>
        <w:lastRenderedPageBreak/>
        <w:t>Dealing with a Serious Safeguarding Incident</w:t>
      </w:r>
    </w:p>
    <w:p w14:paraId="67BAA9F0" w14:textId="00EF915C" w:rsidR="00927164" w:rsidRPr="001F6DD7" w:rsidRDefault="0093027E" w:rsidP="002854AC">
      <w:r w:rsidRPr="001F6DD7">
        <w:t xml:space="preserve">In the event of a serious safeguarding incident, such as the death of a student, staff must report this into the central Safeguarding Team immediately and without delay. The Designated Safeguarding Lead (DSL) will then ensure immediate notification to the Local Safeguarding </w:t>
      </w:r>
      <w:r w:rsidR="000D5A6F" w:rsidRPr="001F6DD7">
        <w:t xml:space="preserve">Children </w:t>
      </w:r>
      <w:r w:rsidRPr="001F6DD7">
        <w:t xml:space="preserve">Partnership and/or Local Safeguarding </w:t>
      </w:r>
      <w:r w:rsidR="000D5A6F" w:rsidRPr="001F6DD7">
        <w:t xml:space="preserve">Adult </w:t>
      </w:r>
      <w:r w:rsidRPr="001F6DD7">
        <w:t>Board where the learner lives, as appropriate, and in accordance with their policies, processes and procedures.  In addition, College will also report to any other external agencies, where there is a duty to report, as appropriate.</w:t>
      </w:r>
    </w:p>
    <w:p w14:paraId="7F164B3A" w14:textId="77777777" w:rsidR="00927164" w:rsidRPr="001F6DD7" w:rsidRDefault="00927164" w:rsidP="002854AC"/>
    <w:p w14:paraId="1550F79E" w14:textId="30179A8D" w:rsidR="00927164" w:rsidRPr="001F6DD7" w:rsidRDefault="0093027E" w:rsidP="002854AC">
      <w:r w:rsidRPr="001F6DD7">
        <w:t xml:space="preserve">If the College is notified by the Local Safeguarding </w:t>
      </w:r>
      <w:r w:rsidR="00427D13" w:rsidRPr="001F6DD7">
        <w:t xml:space="preserve">Children </w:t>
      </w:r>
      <w:r w:rsidRPr="001F6DD7">
        <w:t>Partnership, Local Safeguarding</w:t>
      </w:r>
      <w:r w:rsidR="00427D13" w:rsidRPr="001F6DD7">
        <w:t xml:space="preserve"> Adult</w:t>
      </w:r>
      <w:r w:rsidRPr="001F6DD7">
        <w:t xml:space="preserve"> Board or any other agency of a serious incident involving a learner, the DSL will ensure the College responds in accordance with relevant external policies, processes and procedures.</w:t>
      </w:r>
    </w:p>
    <w:p w14:paraId="5E383280" w14:textId="77777777" w:rsidR="00927164" w:rsidRPr="001F6DD7" w:rsidRDefault="00927164" w:rsidP="002854AC"/>
    <w:p w14:paraId="2CF64AFE" w14:textId="77777777" w:rsidR="00927164" w:rsidRPr="001F6DD7" w:rsidRDefault="0093027E" w:rsidP="002854AC">
      <w:r w:rsidRPr="001F6DD7">
        <w:t>In addition, the DSL will convene an urgent internal meeting with relevant College managers to discuss and agree an action plan. The action which will include possible effects on staff, students and the wider College community; and any support needed.</w:t>
      </w:r>
    </w:p>
    <w:p w14:paraId="7FA7BABA" w14:textId="77777777" w:rsidR="00927164" w:rsidRPr="001F6DD7" w:rsidRDefault="00927164" w:rsidP="002854AC"/>
    <w:p w14:paraId="60B36435" w14:textId="77777777" w:rsidR="00927164" w:rsidRPr="001F6DD7" w:rsidRDefault="0093027E" w:rsidP="002854AC">
      <w:r w:rsidRPr="001F6DD7">
        <w:t>All incidents will be reported internally, as a cause for concern on CPOMS. The College’s response, actions and decisions taken as a result of a serious incident will all be recorded on the learner’s safeguarding file on CPOMS.</w:t>
      </w:r>
    </w:p>
    <w:p w14:paraId="5D184228" w14:textId="77777777" w:rsidR="00927164" w:rsidRPr="001F6DD7" w:rsidRDefault="00927164"/>
    <w:p w14:paraId="404F977C" w14:textId="77777777" w:rsidR="003E597E" w:rsidRPr="001F6DD7" w:rsidRDefault="003E597E">
      <w:pPr>
        <w:pStyle w:val="Heading2"/>
        <w:rPr>
          <w:szCs w:val="22"/>
        </w:rPr>
      </w:pPr>
    </w:p>
    <w:p w14:paraId="06AEF0DF" w14:textId="12401AC4" w:rsidR="00927164" w:rsidRPr="001F6DD7" w:rsidRDefault="0093027E">
      <w:pPr>
        <w:pStyle w:val="Heading2"/>
        <w:rPr>
          <w:szCs w:val="22"/>
        </w:rPr>
      </w:pPr>
      <w:r w:rsidRPr="001F6DD7">
        <w:rPr>
          <w:szCs w:val="22"/>
        </w:rPr>
        <w:t xml:space="preserve">Safeguarding Arrangements for 14-16 Year old Learners </w:t>
      </w:r>
    </w:p>
    <w:p w14:paraId="005B438D" w14:textId="77777777" w:rsidR="00927164" w:rsidRPr="001F6DD7" w:rsidRDefault="0093027E">
      <w:r w:rsidRPr="001F6DD7">
        <w:t>Some learners studying at College are aged between 14-16 years old and will be in the equivalent to Year 11 of secondary school.</w:t>
      </w:r>
    </w:p>
    <w:p w14:paraId="483B35F7" w14:textId="77777777" w:rsidR="00927164" w:rsidRPr="001F6DD7" w:rsidRDefault="00927164">
      <w:pPr>
        <w:pStyle w:val="BodyText"/>
        <w:spacing w:after="0" w:line="228" w:lineRule="auto"/>
        <w:ind w:left="87" w:right="412"/>
      </w:pPr>
    </w:p>
    <w:p w14:paraId="229211FC" w14:textId="77777777" w:rsidR="00927164" w:rsidRPr="001F6DD7" w:rsidRDefault="0093027E">
      <w:pPr>
        <w:pStyle w:val="Heading2"/>
        <w:rPr>
          <w:b w:val="0"/>
          <w:bCs w:val="0"/>
          <w:szCs w:val="22"/>
          <w:u w:val="single"/>
        </w:rPr>
      </w:pPr>
      <w:r w:rsidRPr="001F6DD7">
        <w:rPr>
          <w:b w:val="0"/>
          <w:bCs w:val="0"/>
          <w:szCs w:val="22"/>
          <w:u w:val="single"/>
        </w:rPr>
        <w:t>14-16 Year Olds Enrolled at College Full Time</w:t>
      </w:r>
    </w:p>
    <w:p w14:paraId="58C8BCD3" w14:textId="77777777" w:rsidR="00927164" w:rsidRPr="001F6DD7" w:rsidRDefault="0093027E">
      <w:pPr>
        <w:pStyle w:val="ListParagraph"/>
        <w:numPr>
          <w:ilvl w:val="0"/>
          <w:numId w:val="14"/>
        </w:numPr>
      </w:pPr>
      <w:r w:rsidRPr="001F6DD7">
        <w:t>for any learners who are on the College roll, the established College safeguarding procedures apply. 14-16 learners are based at a campus exclusively used by 14-16 year olds and taught in discrete classes. Where they access provision at other campuses, they should be directly supervised at all times including break and lunchtimes</w:t>
      </w:r>
    </w:p>
    <w:p w14:paraId="2800C10C" w14:textId="77777777" w:rsidR="00927164" w:rsidRPr="001F6DD7" w:rsidRDefault="0093027E">
      <w:pPr>
        <w:pStyle w:val="ListParagraph"/>
        <w:numPr>
          <w:ilvl w:val="0"/>
          <w:numId w:val="14"/>
        </w:numPr>
      </w:pPr>
      <w:r w:rsidRPr="001F6DD7">
        <w:t>absences must be followed up immediately, and contact established with the Education Welfare Service where there are ongoing concerns around attendance</w:t>
      </w:r>
    </w:p>
    <w:p w14:paraId="3FFAAD65" w14:textId="77777777" w:rsidR="00927164" w:rsidRPr="001F6DD7" w:rsidRDefault="0093027E">
      <w:pPr>
        <w:pStyle w:val="ListParagraph"/>
        <w:numPr>
          <w:ilvl w:val="0"/>
          <w:numId w:val="14"/>
        </w:numPr>
      </w:pPr>
      <w:r w:rsidRPr="001F6DD7">
        <w:t>should a return home arrangement arise (for example, first aid incident, weather), this is achieved following normal College procedures and in liaison with the learner’s parent/carer to ensure safe transportation and arrival home of the learner</w:t>
      </w:r>
    </w:p>
    <w:p w14:paraId="0EDAD2D6" w14:textId="77777777" w:rsidR="00927164" w:rsidRPr="001F6DD7" w:rsidRDefault="00927164">
      <w:pPr>
        <w:pStyle w:val="ListParagraph"/>
        <w:widowControl w:val="0"/>
        <w:tabs>
          <w:tab w:val="left" w:pos="808"/>
        </w:tabs>
        <w:suppressAutoHyphens w:val="0"/>
        <w:autoSpaceDE w:val="0"/>
        <w:spacing w:line="228" w:lineRule="auto"/>
        <w:ind w:left="808" w:right="374"/>
        <w:contextualSpacing w:val="0"/>
      </w:pPr>
    </w:p>
    <w:p w14:paraId="0C14020D" w14:textId="77777777" w:rsidR="003E597E" w:rsidRPr="001F6DD7" w:rsidRDefault="003E597E">
      <w:pPr>
        <w:pStyle w:val="ListParagraph"/>
        <w:widowControl w:val="0"/>
        <w:tabs>
          <w:tab w:val="left" w:pos="808"/>
        </w:tabs>
        <w:suppressAutoHyphens w:val="0"/>
        <w:autoSpaceDE w:val="0"/>
        <w:spacing w:line="228" w:lineRule="auto"/>
        <w:ind w:left="808" w:right="374"/>
        <w:contextualSpacing w:val="0"/>
      </w:pPr>
    </w:p>
    <w:p w14:paraId="7BD718BB" w14:textId="77777777" w:rsidR="00927164" w:rsidRPr="001F6DD7" w:rsidRDefault="0093027E">
      <w:pPr>
        <w:pStyle w:val="Heading2"/>
        <w:rPr>
          <w:b w:val="0"/>
          <w:bCs w:val="0"/>
          <w:szCs w:val="22"/>
          <w:u w:val="single"/>
        </w:rPr>
      </w:pPr>
      <w:bookmarkStart w:id="6" w:name="14-16_Year_Olds_Enrolled_at_College_Whil"/>
      <w:bookmarkEnd w:id="6"/>
      <w:r w:rsidRPr="001F6DD7">
        <w:rPr>
          <w:b w:val="0"/>
          <w:bCs w:val="0"/>
          <w:szCs w:val="22"/>
          <w:u w:val="single"/>
        </w:rPr>
        <w:t>14-16 Year Olds Enrolled at College While Registered as Electively Home Educated</w:t>
      </w:r>
    </w:p>
    <w:p w14:paraId="05DCB898" w14:textId="77777777" w:rsidR="00927164" w:rsidRPr="001F6DD7" w:rsidRDefault="0093027E">
      <w:pPr>
        <w:pStyle w:val="BodyText"/>
        <w:spacing w:line="228" w:lineRule="auto"/>
        <w:ind w:right="412"/>
      </w:pPr>
      <w:r w:rsidRPr="001F6DD7">
        <w:rPr>
          <w:w w:val="105"/>
        </w:rPr>
        <w:t>For</w:t>
      </w:r>
      <w:r w:rsidRPr="001F6DD7">
        <w:rPr>
          <w:spacing w:val="-15"/>
          <w:w w:val="105"/>
        </w:rPr>
        <w:t xml:space="preserve"> </w:t>
      </w:r>
      <w:r w:rsidRPr="001F6DD7">
        <w:rPr>
          <w:w w:val="105"/>
        </w:rPr>
        <w:t>learners</w:t>
      </w:r>
      <w:r w:rsidRPr="001F6DD7">
        <w:rPr>
          <w:spacing w:val="-15"/>
          <w:w w:val="105"/>
        </w:rPr>
        <w:t xml:space="preserve"> </w:t>
      </w:r>
      <w:r w:rsidRPr="001F6DD7">
        <w:rPr>
          <w:w w:val="105"/>
        </w:rPr>
        <w:t>who</w:t>
      </w:r>
      <w:r w:rsidRPr="001F6DD7">
        <w:rPr>
          <w:spacing w:val="-16"/>
          <w:w w:val="105"/>
        </w:rPr>
        <w:t xml:space="preserve"> </w:t>
      </w:r>
      <w:r w:rsidRPr="001F6DD7">
        <w:rPr>
          <w:w w:val="105"/>
        </w:rPr>
        <w:t>attend</w:t>
      </w:r>
      <w:r w:rsidRPr="001F6DD7">
        <w:rPr>
          <w:spacing w:val="-19"/>
          <w:w w:val="105"/>
        </w:rPr>
        <w:t xml:space="preserve"> </w:t>
      </w:r>
      <w:r w:rsidRPr="001F6DD7">
        <w:rPr>
          <w:w w:val="105"/>
        </w:rPr>
        <w:t>provision</w:t>
      </w:r>
      <w:r w:rsidRPr="001F6DD7">
        <w:rPr>
          <w:spacing w:val="-15"/>
          <w:w w:val="105"/>
        </w:rPr>
        <w:t xml:space="preserve"> </w:t>
      </w:r>
      <w:r w:rsidRPr="001F6DD7">
        <w:rPr>
          <w:w w:val="105"/>
        </w:rPr>
        <w:t>at</w:t>
      </w:r>
      <w:r w:rsidRPr="001F6DD7">
        <w:rPr>
          <w:spacing w:val="-15"/>
          <w:w w:val="105"/>
        </w:rPr>
        <w:t xml:space="preserve"> </w:t>
      </w:r>
      <w:r w:rsidRPr="001F6DD7">
        <w:rPr>
          <w:w w:val="105"/>
        </w:rPr>
        <w:t>College</w:t>
      </w:r>
      <w:r w:rsidRPr="001F6DD7">
        <w:rPr>
          <w:spacing w:val="-15"/>
          <w:w w:val="105"/>
        </w:rPr>
        <w:t xml:space="preserve"> </w:t>
      </w:r>
      <w:r w:rsidRPr="001F6DD7">
        <w:rPr>
          <w:w w:val="105"/>
        </w:rPr>
        <w:t>while</w:t>
      </w:r>
      <w:r w:rsidRPr="001F6DD7">
        <w:rPr>
          <w:spacing w:val="-15"/>
          <w:w w:val="105"/>
        </w:rPr>
        <w:t xml:space="preserve"> </w:t>
      </w:r>
      <w:r w:rsidRPr="001F6DD7">
        <w:rPr>
          <w:w w:val="105"/>
        </w:rPr>
        <w:t>registered</w:t>
      </w:r>
      <w:r w:rsidRPr="001F6DD7">
        <w:rPr>
          <w:spacing w:val="-16"/>
          <w:w w:val="105"/>
        </w:rPr>
        <w:t xml:space="preserve"> </w:t>
      </w:r>
      <w:r w:rsidRPr="001F6DD7">
        <w:rPr>
          <w:w w:val="105"/>
        </w:rPr>
        <w:t>as</w:t>
      </w:r>
      <w:r w:rsidRPr="001F6DD7">
        <w:rPr>
          <w:spacing w:val="-15"/>
          <w:w w:val="105"/>
        </w:rPr>
        <w:t xml:space="preserve"> </w:t>
      </w:r>
      <w:r w:rsidRPr="001F6DD7">
        <w:rPr>
          <w:w w:val="105"/>
        </w:rPr>
        <w:t>EHE,</w:t>
      </w:r>
      <w:r w:rsidRPr="001F6DD7">
        <w:rPr>
          <w:spacing w:val="-15"/>
          <w:w w:val="105"/>
        </w:rPr>
        <w:t xml:space="preserve"> </w:t>
      </w:r>
      <w:r w:rsidRPr="001F6DD7">
        <w:rPr>
          <w:w w:val="105"/>
        </w:rPr>
        <w:t>the</w:t>
      </w:r>
      <w:r w:rsidRPr="001F6DD7">
        <w:rPr>
          <w:spacing w:val="-19"/>
          <w:w w:val="105"/>
        </w:rPr>
        <w:t xml:space="preserve"> </w:t>
      </w:r>
      <w:r w:rsidRPr="001F6DD7">
        <w:rPr>
          <w:w w:val="105"/>
        </w:rPr>
        <w:t>parent</w:t>
      </w:r>
      <w:r w:rsidRPr="001F6DD7">
        <w:rPr>
          <w:spacing w:val="-15"/>
          <w:w w:val="105"/>
        </w:rPr>
        <w:t xml:space="preserve"> </w:t>
      </w:r>
      <w:r w:rsidRPr="001F6DD7">
        <w:rPr>
          <w:w w:val="105"/>
        </w:rPr>
        <w:t xml:space="preserve">retains </w:t>
      </w:r>
      <w:r w:rsidRPr="001F6DD7">
        <w:t xml:space="preserve">responsibility for their education. The established College safeguarding procedures apply to these </w:t>
      </w:r>
      <w:r w:rsidRPr="001F6DD7">
        <w:rPr>
          <w:w w:val="105"/>
        </w:rPr>
        <w:t>learners.</w:t>
      </w:r>
      <w:r w:rsidRPr="001F6DD7">
        <w:rPr>
          <w:spacing w:val="-9"/>
          <w:w w:val="105"/>
        </w:rPr>
        <w:t xml:space="preserve"> </w:t>
      </w:r>
      <w:r w:rsidRPr="001F6DD7">
        <w:rPr>
          <w:w w:val="105"/>
        </w:rPr>
        <w:t>Departments</w:t>
      </w:r>
      <w:r w:rsidRPr="001F6DD7">
        <w:rPr>
          <w:spacing w:val="-13"/>
          <w:w w:val="105"/>
        </w:rPr>
        <w:t xml:space="preserve"> </w:t>
      </w:r>
      <w:r w:rsidRPr="001F6DD7">
        <w:rPr>
          <w:w w:val="105"/>
        </w:rPr>
        <w:t>where</w:t>
      </w:r>
      <w:r w:rsidRPr="001F6DD7">
        <w:rPr>
          <w:spacing w:val="-9"/>
          <w:w w:val="105"/>
        </w:rPr>
        <w:t xml:space="preserve"> </w:t>
      </w:r>
      <w:r w:rsidRPr="001F6DD7">
        <w:rPr>
          <w:w w:val="105"/>
        </w:rPr>
        <w:t>these</w:t>
      </w:r>
      <w:r w:rsidRPr="001F6DD7">
        <w:rPr>
          <w:spacing w:val="-13"/>
          <w:w w:val="105"/>
        </w:rPr>
        <w:t xml:space="preserve"> </w:t>
      </w:r>
      <w:r w:rsidRPr="001F6DD7">
        <w:rPr>
          <w:w w:val="105"/>
        </w:rPr>
        <w:t>learners</w:t>
      </w:r>
      <w:r w:rsidRPr="001F6DD7">
        <w:rPr>
          <w:spacing w:val="-9"/>
          <w:w w:val="105"/>
        </w:rPr>
        <w:t xml:space="preserve"> </w:t>
      </w:r>
      <w:r w:rsidRPr="001F6DD7">
        <w:rPr>
          <w:w w:val="105"/>
        </w:rPr>
        <w:t>are</w:t>
      </w:r>
      <w:r w:rsidRPr="001F6DD7">
        <w:rPr>
          <w:spacing w:val="-13"/>
          <w:w w:val="105"/>
        </w:rPr>
        <w:t xml:space="preserve"> </w:t>
      </w:r>
      <w:r w:rsidRPr="001F6DD7">
        <w:rPr>
          <w:w w:val="105"/>
        </w:rPr>
        <w:t>based</w:t>
      </w:r>
      <w:r w:rsidRPr="001F6DD7">
        <w:rPr>
          <w:spacing w:val="-10"/>
          <w:w w:val="105"/>
        </w:rPr>
        <w:t xml:space="preserve"> </w:t>
      </w:r>
      <w:r w:rsidRPr="001F6DD7">
        <w:rPr>
          <w:w w:val="105"/>
        </w:rPr>
        <w:t>should:</w:t>
      </w:r>
    </w:p>
    <w:p w14:paraId="7FA26007" w14:textId="77777777" w:rsidR="00927164" w:rsidRPr="001F6DD7" w:rsidRDefault="0093027E">
      <w:pPr>
        <w:pStyle w:val="ListParagraph"/>
        <w:numPr>
          <w:ilvl w:val="0"/>
          <w:numId w:val="15"/>
        </w:numPr>
      </w:pPr>
      <w:r w:rsidRPr="001F6DD7">
        <w:t>ensure that these learners have adequate supervision including during break time and lunchtime</w:t>
      </w:r>
    </w:p>
    <w:p w14:paraId="134AF152" w14:textId="77777777" w:rsidR="00927164" w:rsidRPr="001F6DD7" w:rsidRDefault="0093027E">
      <w:pPr>
        <w:pStyle w:val="ListParagraph"/>
        <w:numPr>
          <w:ilvl w:val="0"/>
          <w:numId w:val="15"/>
        </w:numPr>
      </w:pPr>
      <w:r w:rsidRPr="001F6DD7">
        <w:t>ensure that these learners are not educated in the same room, at the same time, as a learner aged 19 or over</w:t>
      </w:r>
    </w:p>
    <w:p w14:paraId="3D18852C" w14:textId="77777777" w:rsidR="00927164" w:rsidRPr="001F6DD7" w:rsidRDefault="0093027E">
      <w:pPr>
        <w:pStyle w:val="ListParagraph"/>
        <w:numPr>
          <w:ilvl w:val="0"/>
          <w:numId w:val="15"/>
        </w:numPr>
      </w:pPr>
      <w:r w:rsidRPr="001F6DD7">
        <w:t>liaise with the parents/carers regarding any issues of attendance. Absences must be followed up immediately to ensure the safety and wellbeing of the learner</w:t>
      </w:r>
    </w:p>
    <w:p w14:paraId="70B9AD2B" w14:textId="77777777" w:rsidR="00927164" w:rsidRPr="001F6DD7" w:rsidRDefault="0093027E">
      <w:pPr>
        <w:pStyle w:val="ListParagraph"/>
        <w:numPr>
          <w:ilvl w:val="0"/>
          <w:numId w:val="15"/>
        </w:numPr>
      </w:pPr>
      <w:r w:rsidRPr="001F6DD7">
        <w:t>ensure that in instances where a return home arrangement arises (for example, first aid incident, weather), this is achieved, following normal College procedures and in liaison with the learners’ parent/carer to ensure safe transportation and arrival home of the learner</w:t>
      </w:r>
    </w:p>
    <w:p w14:paraId="1E352FB4" w14:textId="77777777" w:rsidR="00927164" w:rsidRPr="001F6DD7" w:rsidRDefault="00927164">
      <w:pPr>
        <w:pStyle w:val="ListParagraph"/>
        <w:widowControl w:val="0"/>
        <w:tabs>
          <w:tab w:val="left" w:pos="808"/>
        </w:tabs>
        <w:suppressAutoHyphens w:val="0"/>
        <w:autoSpaceDE w:val="0"/>
        <w:spacing w:line="228" w:lineRule="auto"/>
        <w:ind w:left="808" w:right="690"/>
        <w:contextualSpacing w:val="0"/>
      </w:pPr>
    </w:p>
    <w:p w14:paraId="7973C136" w14:textId="77777777" w:rsidR="00927164" w:rsidRPr="001F6DD7" w:rsidRDefault="0093027E">
      <w:pPr>
        <w:pStyle w:val="Heading2"/>
        <w:rPr>
          <w:b w:val="0"/>
          <w:bCs w:val="0"/>
          <w:szCs w:val="22"/>
          <w:u w:val="single"/>
        </w:rPr>
      </w:pPr>
      <w:bookmarkStart w:id="7" w:name="14-16_Year_Olds_on_School_Roll_but_Acces"/>
      <w:bookmarkEnd w:id="7"/>
      <w:r w:rsidRPr="001F6DD7">
        <w:rPr>
          <w:b w:val="0"/>
          <w:bCs w:val="0"/>
          <w:szCs w:val="22"/>
          <w:u w:val="single"/>
        </w:rPr>
        <w:lastRenderedPageBreak/>
        <w:t>14-16 Year Olds on School Roll but Accessing College Provision</w:t>
      </w:r>
    </w:p>
    <w:p w14:paraId="63F28A35" w14:textId="5CD723D6" w:rsidR="00927164" w:rsidRPr="001F6DD7" w:rsidRDefault="0093027E" w:rsidP="00E26685">
      <w:r w:rsidRPr="001F6DD7">
        <w:t>14-16 year old learners still on school roll but may be attending College through an arrangement with the school; the school has ultimate responsibility for safeguarding those learners. Therefore, any safeguarding concerns that arise through College should be reported into the designated safeguarding lead of the school immediately. The school and College will then liaise regarding the most appropriate course of action in order to safeguard the learner. If the designated member of school staff cannot be contacted, and the safeguarding concern is one that requires immediate action, College has a responsibility to act immediately to safeguard the learner and notify the designated member of school staff as soon as is practicably possible. Departments where these learners are based should</w:t>
      </w:r>
      <w:r w:rsidR="00E26685" w:rsidRPr="001F6DD7">
        <w:t xml:space="preserve"> </w:t>
      </w:r>
      <w:r w:rsidRPr="001F6DD7">
        <w:t>ensure that these learners have adequate supervision</w:t>
      </w:r>
      <w:r w:rsidR="00E26685" w:rsidRPr="001F6DD7">
        <w:t xml:space="preserve"> </w:t>
      </w:r>
      <w:r w:rsidRPr="001F6DD7">
        <w:t>including during break time and lunchtime</w:t>
      </w:r>
      <w:r w:rsidR="00E26685" w:rsidRPr="001F6DD7">
        <w:t>;</w:t>
      </w:r>
    </w:p>
    <w:p w14:paraId="6AAD0E95" w14:textId="77777777" w:rsidR="00927164" w:rsidRPr="001F6DD7" w:rsidRDefault="0093027E">
      <w:pPr>
        <w:pStyle w:val="ListParagraph"/>
        <w:numPr>
          <w:ilvl w:val="0"/>
          <w:numId w:val="16"/>
        </w:numPr>
      </w:pPr>
      <w:r w:rsidRPr="001F6DD7">
        <w:t>ensure that these learners are not educated in the same room, at the same time, as a learner aged 19 or over</w:t>
      </w:r>
    </w:p>
    <w:p w14:paraId="0C156996" w14:textId="77777777" w:rsidR="00927164" w:rsidRPr="001F6DD7" w:rsidRDefault="0093027E">
      <w:pPr>
        <w:pStyle w:val="ListParagraph"/>
        <w:numPr>
          <w:ilvl w:val="0"/>
          <w:numId w:val="16"/>
        </w:numPr>
      </w:pPr>
      <w:r w:rsidRPr="001F6DD7">
        <w:t>liaise with the school and parents/carers regarding any issues of attendance. Absences must be followed up immediately to ensure the safety and wellbeing of the learner.</w:t>
      </w:r>
    </w:p>
    <w:p w14:paraId="2C8051D8" w14:textId="77777777" w:rsidR="00927164" w:rsidRPr="001F6DD7" w:rsidRDefault="0093027E">
      <w:pPr>
        <w:pStyle w:val="ListParagraph"/>
        <w:numPr>
          <w:ilvl w:val="0"/>
          <w:numId w:val="16"/>
        </w:numPr>
      </w:pPr>
      <w:r w:rsidRPr="001F6DD7">
        <w:t>ensure that in instances where a return home arrangement arises (for example, first aid incident, weather), this is achieved, in consultation with the school and, following normal College procedures and in liaison with the learners’ parent/carer to ensure safe transportation and arrival home of the learner</w:t>
      </w:r>
    </w:p>
    <w:p w14:paraId="51D0A7B4" w14:textId="77777777" w:rsidR="00927164" w:rsidRPr="001F6DD7" w:rsidRDefault="0093027E">
      <w:pPr>
        <w:pStyle w:val="ListParagraph"/>
        <w:numPr>
          <w:ilvl w:val="0"/>
          <w:numId w:val="16"/>
        </w:numPr>
      </w:pPr>
      <w:r w:rsidRPr="001F6DD7">
        <w:t>ensure that any behaviour concerns that may result in the learner being temporarily excluded from College provision are discussed with the school before any action is taken, such as them returning home</w:t>
      </w:r>
    </w:p>
    <w:p w14:paraId="3E587280" w14:textId="77777777" w:rsidR="00480E3D" w:rsidRPr="001F6DD7" w:rsidRDefault="00480E3D" w:rsidP="00480E3D">
      <w:pPr>
        <w:pStyle w:val="ListParagraph"/>
        <w:rPr>
          <w:b/>
          <w:bCs/>
        </w:rPr>
      </w:pPr>
    </w:p>
    <w:p w14:paraId="5C14CC5E" w14:textId="77777777" w:rsidR="003E597E" w:rsidRPr="001F6DD7" w:rsidRDefault="003E597E" w:rsidP="002854AC">
      <w:pPr>
        <w:rPr>
          <w:b/>
          <w:bCs/>
        </w:rPr>
      </w:pPr>
    </w:p>
    <w:p w14:paraId="4CBE953B" w14:textId="769F65E4" w:rsidR="00927164" w:rsidRPr="001F6DD7" w:rsidRDefault="0093027E" w:rsidP="002854AC">
      <w:pPr>
        <w:rPr>
          <w:b/>
          <w:bCs/>
        </w:rPr>
      </w:pPr>
      <w:r w:rsidRPr="001F6DD7">
        <w:rPr>
          <w:b/>
          <w:bCs/>
        </w:rPr>
        <w:t>Children who are Absent from Education – Attendance Monitoring for 14-16 Year Old Learners Enrolled at College Full Time or as an EHE</w:t>
      </w:r>
    </w:p>
    <w:p w14:paraId="39976EC1" w14:textId="0719495C" w:rsidR="00AD44F6" w:rsidRPr="001F6DD7" w:rsidRDefault="00AD44F6" w:rsidP="00AD44F6">
      <w:r w:rsidRPr="001F6DD7">
        <w:t>College recognises that children who are absent from education, particularly repeatedly, for prolonged periods or without explanation, are at increased risk of harm, including abuse, neglect and exploitation. All staff must remain vigilant to patterns of absence as a potential safeguarding indicator and act promptly.</w:t>
      </w:r>
    </w:p>
    <w:p w14:paraId="16886B25" w14:textId="77777777" w:rsidR="00AD44F6" w:rsidRPr="001F6DD7" w:rsidRDefault="00AD44F6" w:rsidP="00AD44F6"/>
    <w:p w14:paraId="0180C7A6" w14:textId="204AD653" w:rsidR="00AD44F6" w:rsidRPr="001F6DD7" w:rsidRDefault="00AD44F6" w:rsidP="00AD44F6">
      <w:r w:rsidRPr="001F6DD7">
        <w:t>Attendance for 14-16 learners is robustly monitored. Where absence is identified - particularly where it is persistent, unexplained or where a learner has not returned following authorised absence - staff must:</w:t>
      </w:r>
    </w:p>
    <w:p w14:paraId="76E784BD" w14:textId="77777777" w:rsidR="00AD44F6" w:rsidRPr="001F6DD7" w:rsidRDefault="00AD44F6" w:rsidP="00AD44F6"/>
    <w:p w14:paraId="4477D424" w14:textId="77777777" w:rsidR="00AD44F6" w:rsidRPr="001F6DD7" w:rsidRDefault="00AD44F6">
      <w:pPr>
        <w:numPr>
          <w:ilvl w:val="0"/>
          <w:numId w:val="57"/>
        </w:numPr>
      </w:pPr>
      <w:r w:rsidRPr="001F6DD7">
        <w:t>promptly follow up with the learner and parent/carer to establish reasons;</w:t>
      </w:r>
    </w:p>
    <w:p w14:paraId="441242B2" w14:textId="77777777" w:rsidR="00AD44F6" w:rsidRPr="001F6DD7" w:rsidRDefault="00AD44F6">
      <w:pPr>
        <w:numPr>
          <w:ilvl w:val="0"/>
          <w:numId w:val="57"/>
        </w:numPr>
      </w:pPr>
      <w:r w:rsidRPr="001F6DD7">
        <w:t>fully explore any underlying concerns;</w:t>
      </w:r>
    </w:p>
    <w:p w14:paraId="0B956EE6" w14:textId="77777777" w:rsidR="00AD44F6" w:rsidRPr="001F6DD7" w:rsidRDefault="00AD44F6">
      <w:pPr>
        <w:numPr>
          <w:ilvl w:val="0"/>
          <w:numId w:val="57"/>
        </w:numPr>
      </w:pPr>
      <w:r w:rsidRPr="001F6DD7">
        <w:t>record and report concerns to the Safeguarding Team in line with College procedures;</w:t>
      </w:r>
    </w:p>
    <w:p w14:paraId="7ECC24EC" w14:textId="77777777" w:rsidR="00AD44F6" w:rsidRPr="001F6DD7" w:rsidRDefault="00AD44F6">
      <w:pPr>
        <w:numPr>
          <w:ilvl w:val="0"/>
          <w:numId w:val="57"/>
        </w:numPr>
      </w:pPr>
      <w:r w:rsidRPr="001F6DD7">
        <w:t xml:space="preserve">work with Children’s Social Care where absence may indicate a safeguarding concern, in line with </w:t>
      </w:r>
      <w:r w:rsidRPr="001F6DD7">
        <w:rPr>
          <w:i/>
          <w:iCs/>
        </w:rPr>
        <w:t>Working Together to Improve School Attendance</w:t>
      </w:r>
      <w:r w:rsidRPr="001F6DD7">
        <w:t>.</w:t>
      </w:r>
    </w:p>
    <w:p w14:paraId="5E32EE11" w14:textId="77777777" w:rsidR="00AD44F6" w:rsidRPr="001F6DD7" w:rsidRDefault="00AD44F6" w:rsidP="00AD44F6"/>
    <w:p w14:paraId="78B17ADA" w14:textId="2ADC3D93" w:rsidR="00AD44F6" w:rsidRPr="001F6DD7" w:rsidRDefault="00AD44F6" w:rsidP="00AD44F6">
      <w:r w:rsidRPr="001F6DD7">
        <w:t>Where a learner’s whereabouts cannot be confirmed, the College will take immediate and proportionate action:</w:t>
      </w:r>
    </w:p>
    <w:p w14:paraId="5D4DD6AA" w14:textId="77777777" w:rsidR="00AD44F6" w:rsidRPr="001F6DD7" w:rsidRDefault="00AD44F6" w:rsidP="00AD44F6"/>
    <w:p w14:paraId="4BC2E69E" w14:textId="77777777" w:rsidR="00AD44F6" w:rsidRPr="001F6DD7" w:rsidRDefault="00AD44F6">
      <w:pPr>
        <w:numPr>
          <w:ilvl w:val="0"/>
          <w:numId w:val="58"/>
        </w:numPr>
      </w:pPr>
      <w:r w:rsidRPr="001F6DD7">
        <w:t>from day 1 of absence, reasonable enquiries will be made to establish the learner’s location (e.g. calls, emails, letters, home visits);</w:t>
      </w:r>
    </w:p>
    <w:p w14:paraId="0F162B1F" w14:textId="77777777" w:rsidR="00AD44F6" w:rsidRPr="001F6DD7" w:rsidRDefault="00AD44F6">
      <w:pPr>
        <w:numPr>
          <w:ilvl w:val="0"/>
          <w:numId w:val="58"/>
        </w:numPr>
      </w:pPr>
      <w:r w:rsidRPr="001F6DD7">
        <w:t>if the learner’s whereabouts remain unknown, a Children Missing Education (CME) referral will be submitted to the Local Authority as soon as possible and no later than the 10th school day of absence;</w:t>
      </w:r>
    </w:p>
    <w:p w14:paraId="6080F111" w14:textId="77777777" w:rsidR="00AD44F6" w:rsidRPr="001F6DD7" w:rsidRDefault="00AD44F6">
      <w:pPr>
        <w:numPr>
          <w:ilvl w:val="0"/>
          <w:numId w:val="58"/>
        </w:numPr>
      </w:pPr>
      <w:r w:rsidRPr="001F6DD7">
        <w:t>if absence reaches 20 consecutive school days without authorisation and location remains unknown, the College will work with the Local Authority and Education Welfare Service to determine next steps, including consideration of removal from roll, in line with statutory guidance.</w:t>
      </w:r>
    </w:p>
    <w:p w14:paraId="0E84E1BC" w14:textId="77777777" w:rsidR="0034084A" w:rsidRPr="001F6DD7" w:rsidRDefault="0034084A" w:rsidP="00AD44F6"/>
    <w:p w14:paraId="0285C901" w14:textId="444C50F2" w:rsidR="00AD44F6" w:rsidRPr="001F6DD7" w:rsidRDefault="00AD44F6" w:rsidP="00AD44F6">
      <w:r w:rsidRPr="001F6DD7">
        <w:t xml:space="preserve">College will not remove a learner from roll without following statutory procedures and notifying the Local Authority. Parents/carers </w:t>
      </w:r>
      <w:r w:rsidR="0034084A" w:rsidRPr="001F6DD7">
        <w:t>MUST</w:t>
      </w:r>
      <w:r w:rsidRPr="001F6DD7">
        <w:t xml:space="preserve"> be informed of any such decision.</w:t>
      </w:r>
      <w:r w:rsidR="0034084A" w:rsidRPr="001F6DD7">
        <w:t xml:space="preserve">  C</w:t>
      </w:r>
      <w:r w:rsidRPr="001F6DD7">
        <w:t>lear partnership working is in place</w:t>
      </w:r>
      <w:r w:rsidR="0034084A" w:rsidRPr="001F6DD7">
        <w:t>:</w:t>
      </w:r>
    </w:p>
    <w:p w14:paraId="617CD83E" w14:textId="77777777" w:rsidR="00AD44F6" w:rsidRPr="001F6DD7" w:rsidRDefault="00AD44F6">
      <w:pPr>
        <w:numPr>
          <w:ilvl w:val="0"/>
          <w:numId w:val="59"/>
        </w:numPr>
      </w:pPr>
      <w:r w:rsidRPr="001F6DD7">
        <w:t>where learners remain on a school roll, the College will inform the named school contact;</w:t>
      </w:r>
    </w:p>
    <w:p w14:paraId="0D80BB2A" w14:textId="77777777" w:rsidR="00AD44F6" w:rsidRPr="001F6DD7" w:rsidRDefault="00AD44F6">
      <w:pPr>
        <w:numPr>
          <w:ilvl w:val="0"/>
          <w:numId w:val="59"/>
        </w:numPr>
      </w:pPr>
      <w:r w:rsidRPr="001F6DD7">
        <w:t>where learners are on the College roll or are Electively Home Educated (EHE), the Local Authority will be informed via the College’s 14–16 leadership team.</w:t>
      </w:r>
    </w:p>
    <w:p w14:paraId="6C52E1E8" w14:textId="77777777" w:rsidR="0034084A" w:rsidRPr="001F6DD7" w:rsidRDefault="0034084A" w:rsidP="00AD44F6"/>
    <w:p w14:paraId="1E98EF4F" w14:textId="486BC822" w:rsidR="00AD44F6" w:rsidRPr="001F6DD7" w:rsidRDefault="00AD44F6" w:rsidP="00AD44F6">
      <w:r w:rsidRPr="001F6DD7">
        <w:t>Through this approach, the College ensures early identification of risk, effective multi-agency working, and timely intervention to safeguard learners and prevent them from becoming missing from education.</w:t>
      </w:r>
    </w:p>
    <w:p w14:paraId="31DD23DF" w14:textId="77777777" w:rsidR="00927164" w:rsidRPr="001F6DD7" w:rsidRDefault="00927164"/>
    <w:p w14:paraId="532883BF" w14:textId="77777777" w:rsidR="003E597E" w:rsidRPr="001F6DD7" w:rsidRDefault="003E597E"/>
    <w:p w14:paraId="53922417" w14:textId="77777777" w:rsidR="00D403FF" w:rsidRPr="001F6DD7" w:rsidRDefault="00D403FF" w:rsidP="00D403FF">
      <w:pPr>
        <w:rPr>
          <w:b/>
          <w:bCs/>
          <w:spacing w:val="-2"/>
          <w:w w:val="105"/>
        </w:rPr>
      </w:pPr>
      <w:r w:rsidRPr="001F6DD7">
        <w:rPr>
          <w:b/>
          <w:bCs/>
          <w:spacing w:val="-2"/>
          <w:w w:val="105"/>
        </w:rPr>
        <w:t>Photographing and Recording Learners Under the Age of 18</w:t>
      </w:r>
    </w:p>
    <w:p w14:paraId="71239C8C" w14:textId="3E66390C" w:rsidR="00BE4BE0" w:rsidRPr="001F6DD7" w:rsidRDefault="00BE4BE0" w:rsidP="00BE4BE0">
      <w:pPr>
        <w:rPr>
          <w:spacing w:val="-2"/>
          <w:w w:val="105"/>
        </w:rPr>
      </w:pPr>
      <w:r w:rsidRPr="001F6DD7">
        <w:rPr>
          <w:spacing w:val="-2"/>
          <w:w w:val="105"/>
        </w:rPr>
        <w:t>College will not use images or recordings of learners under the age of 18</w:t>
      </w:r>
      <w:r w:rsidR="00EA170F" w:rsidRPr="001F6DD7">
        <w:rPr>
          <w:spacing w:val="-2"/>
          <w:w w:val="105"/>
        </w:rPr>
        <w:t xml:space="preserve"> - </w:t>
      </w:r>
      <w:r w:rsidRPr="001F6DD7">
        <w:rPr>
          <w:spacing w:val="-2"/>
          <w:w w:val="105"/>
        </w:rPr>
        <w:t>including photographs, video, audio recordings and livestream content</w:t>
      </w:r>
      <w:r w:rsidR="00EA170F" w:rsidRPr="001F6DD7">
        <w:rPr>
          <w:spacing w:val="-2"/>
          <w:w w:val="105"/>
        </w:rPr>
        <w:t xml:space="preserve"> - </w:t>
      </w:r>
      <w:r w:rsidRPr="001F6DD7">
        <w:rPr>
          <w:spacing w:val="-2"/>
          <w:w w:val="105"/>
        </w:rPr>
        <w:t>on websites, social media, publicity materials or press releases without prior informed consent from parents/carers, in line with UK GDPR and Data Protection legislation.</w:t>
      </w:r>
    </w:p>
    <w:p w14:paraId="1A511A78" w14:textId="77777777" w:rsidR="00EA170F" w:rsidRPr="001F6DD7" w:rsidRDefault="00EA170F" w:rsidP="00BE4BE0">
      <w:pPr>
        <w:rPr>
          <w:spacing w:val="-2"/>
          <w:w w:val="105"/>
        </w:rPr>
      </w:pPr>
    </w:p>
    <w:p w14:paraId="7E399FFA" w14:textId="77777777" w:rsidR="00BE4BE0" w:rsidRPr="001F6DD7" w:rsidRDefault="00BE4BE0" w:rsidP="00BE4BE0">
      <w:pPr>
        <w:rPr>
          <w:spacing w:val="-2"/>
          <w:w w:val="105"/>
        </w:rPr>
      </w:pPr>
      <w:r w:rsidRPr="001F6DD7">
        <w:rPr>
          <w:spacing w:val="-2"/>
          <w:w w:val="105"/>
        </w:rPr>
        <w:t>Consent will be specific, informed and recorded, clearly outlining how and where images or recordings will be used, stored and shared. The College will ensure that use is necessary, proportionate and appropriate, taking reasonable steps to minimise the risk of learners being identified or targeted.</w:t>
      </w:r>
    </w:p>
    <w:p w14:paraId="4200D925" w14:textId="77777777" w:rsidR="0034084A" w:rsidRPr="001F6DD7" w:rsidRDefault="0034084A" w:rsidP="00BE4BE0">
      <w:pPr>
        <w:rPr>
          <w:spacing w:val="-2"/>
          <w:w w:val="105"/>
        </w:rPr>
      </w:pPr>
    </w:p>
    <w:p w14:paraId="03BB3ED2" w14:textId="77777777" w:rsidR="00BE4BE0" w:rsidRPr="001F6DD7" w:rsidRDefault="00BE4BE0" w:rsidP="00BE4BE0">
      <w:pPr>
        <w:rPr>
          <w:spacing w:val="-2"/>
          <w:w w:val="105"/>
        </w:rPr>
      </w:pPr>
      <w:r w:rsidRPr="001F6DD7">
        <w:rPr>
          <w:spacing w:val="-2"/>
          <w:w w:val="105"/>
        </w:rPr>
        <w:t>The College recognises emerging safeguarding risks associated with the misuse of images, including the creation of manipulated or AI-generated content (e.g. deepfakes). To mitigate these risks, the College will:</w:t>
      </w:r>
    </w:p>
    <w:p w14:paraId="05F42A36" w14:textId="77777777" w:rsidR="0034084A" w:rsidRPr="001F6DD7" w:rsidRDefault="0034084A" w:rsidP="00BE4BE0">
      <w:pPr>
        <w:rPr>
          <w:spacing w:val="-2"/>
          <w:w w:val="105"/>
        </w:rPr>
      </w:pPr>
    </w:p>
    <w:p w14:paraId="4165C1A6" w14:textId="77777777" w:rsidR="00BE4BE0" w:rsidRPr="001F6DD7" w:rsidRDefault="00BE4BE0">
      <w:pPr>
        <w:numPr>
          <w:ilvl w:val="0"/>
          <w:numId w:val="55"/>
        </w:numPr>
        <w:rPr>
          <w:spacing w:val="-2"/>
          <w:w w:val="105"/>
        </w:rPr>
      </w:pPr>
      <w:r w:rsidRPr="001F6DD7">
        <w:rPr>
          <w:spacing w:val="-2"/>
          <w:w w:val="105"/>
        </w:rPr>
        <w:t>limit the use of identifiable images where possible (e.g. avoiding full names alongside images);</w:t>
      </w:r>
    </w:p>
    <w:p w14:paraId="77C2E274" w14:textId="77777777" w:rsidR="00BE4BE0" w:rsidRPr="001F6DD7" w:rsidRDefault="00BE4BE0">
      <w:pPr>
        <w:numPr>
          <w:ilvl w:val="0"/>
          <w:numId w:val="55"/>
        </w:numPr>
        <w:rPr>
          <w:spacing w:val="-2"/>
          <w:w w:val="105"/>
        </w:rPr>
      </w:pPr>
      <w:r w:rsidRPr="001F6DD7">
        <w:rPr>
          <w:spacing w:val="-2"/>
          <w:w w:val="105"/>
        </w:rPr>
        <w:t>ensure images are appropriate, non-sensitive and do not place learners at increased risk;</w:t>
      </w:r>
    </w:p>
    <w:p w14:paraId="0A768497" w14:textId="77777777" w:rsidR="00BE4BE0" w:rsidRPr="001F6DD7" w:rsidRDefault="00BE4BE0">
      <w:pPr>
        <w:numPr>
          <w:ilvl w:val="0"/>
          <w:numId w:val="55"/>
        </w:numPr>
        <w:rPr>
          <w:spacing w:val="-2"/>
          <w:w w:val="105"/>
        </w:rPr>
      </w:pPr>
      <w:r w:rsidRPr="001F6DD7">
        <w:rPr>
          <w:spacing w:val="-2"/>
          <w:w w:val="105"/>
        </w:rPr>
        <w:t>apply controls to the storage, access and sharing of images;</w:t>
      </w:r>
    </w:p>
    <w:p w14:paraId="7FC93F7C" w14:textId="77777777" w:rsidR="00BE4BE0" w:rsidRPr="001F6DD7" w:rsidRDefault="00BE4BE0">
      <w:pPr>
        <w:numPr>
          <w:ilvl w:val="0"/>
          <w:numId w:val="55"/>
        </w:numPr>
        <w:rPr>
          <w:spacing w:val="-2"/>
          <w:w w:val="105"/>
        </w:rPr>
      </w:pPr>
      <w:r w:rsidRPr="001F6DD7">
        <w:rPr>
          <w:spacing w:val="-2"/>
          <w:w w:val="105"/>
        </w:rPr>
        <w:t>regularly review the continued need for published content and remove material where no longer necessary;</w:t>
      </w:r>
    </w:p>
    <w:p w14:paraId="669585CF" w14:textId="77777777" w:rsidR="00BE4BE0" w:rsidRPr="001F6DD7" w:rsidRDefault="00BE4BE0">
      <w:pPr>
        <w:numPr>
          <w:ilvl w:val="0"/>
          <w:numId w:val="55"/>
        </w:numPr>
        <w:rPr>
          <w:spacing w:val="-2"/>
          <w:w w:val="105"/>
        </w:rPr>
      </w:pPr>
      <w:r w:rsidRPr="001F6DD7">
        <w:rPr>
          <w:spacing w:val="-2"/>
          <w:w w:val="105"/>
        </w:rPr>
        <w:t>respond promptly to concerns relating to misuse of images, including referral to safeguarding agencies, IT action (e.g. takedown requests), and, where appropriate, law enforcement.</w:t>
      </w:r>
    </w:p>
    <w:p w14:paraId="4D5A64AF" w14:textId="77777777" w:rsidR="0034084A" w:rsidRPr="001F6DD7" w:rsidRDefault="0034084A" w:rsidP="00BE4BE0">
      <w:pPr>
        <w:rPr>
          <w:spacing w:val="-2"/>
          <w:w w:val="105"/>
        </w:rPr>
      </w:pPr>
    </w:p>
    <w:p w14:paraId="113B4984" w14:textId="03040C59" w:rsidR="00BE4BE0" w:rsidRPr="001F6DD7" w:rsidRDefault="00BE4BE0" w:rsidP="00BE4BE0">
      <w:pPr>
        <w:rPr>
          <w:spacing w:val="-2"/>
          <w:w w:val="105"/>
        </w:rPr>
      </w:pPr>
      <w:r w:rsidRPr="001F6DD7">
        <w:rPr>
          <w:spacing w:val="-2"/>
          <w:w w:val="105"/>
        </w:rPr>
        <w:t>Where external photographers, videographers or livestream providers are used, the College will:</w:t>
      </w:r>
    </w:p>
    <w:p w14:paraId="2A801556" w14:textId="77777777" w:rsidR="00BE4BE0" w:rsidRPr="001F6DD7" w:rsidRDefault="00BE4BE0">
      <w:pPr>
        <w:numPr>
          <w:ilvl w:val="0"/>
          <w:numId w:val="56"/>
        </w:numPr>
        <w:rPr>
          <w:spacing w:val="-2"/>
          <w:w w:val="105"/>
        </w:rPr>
      </w:pPr>
      <w:r w:rsidRPr="001F6DD7">
        <w:rPr>
          <w:spacing w:val="-2"/>
          <w:w w:val="105"/>
        </w:rPr>
        <w:t>provide clear advance notice of the activity and its purpose;</w:t>
      </w:r>
    </w:p>
    <w:p w14:paraId="0EBF498E" w14:textId="77777777" w:rsidR="00BE4BE0" w:rsidRPr="001F6DD7" w:rsidRDefault="00BE4BE0">
      <w:pPr>
        <w:numPr>
          <w:ilvl w:val="0"/>
          <w:numId w:val="56"/>
        </w:numPr>
        <w:rPr>
          <w:spacing w:val="-2"/>
          <w:w w:val="105"/>
        </w:rPr>
      </w:pPr>
      <w:r w:rsidRPr="001F6DD7">
        <w:rPr>
          <w:spacing w:val="-2"/>
          <w:w w:val="105"/>
        </w:rPr>
        <w:t>obtain explicit consent for participation and use;</w:t>
      </w:r>
    </w:p>
    <w:p w14:paraId="5B7580BC" w14:textId="77777777" w:rsidR="00BE4BE0" w:rsidRPr="001F6DD7" w:rsidRDefault="00BE4BE0">
      <w:pPr>
        <w:numPr>
          <w:ilvl w:val="0"/>
          <w:numId w:val="56"/>
        </w:numPr>
        <w:rPr>
          <w:spacing w:val="-2"/>
          <w:w w:val="105"/>
        </w:rPr>
      </w:pPr>
      <w:r w:rsidRPr="001F6DD7">
        <w:rPr>
          <w:spacing w:val="-2"/>
          <w:w w:val="105"/>
        </w:rPr>
        <w:t>ensure third parties comply with the College’s safeguarding and data protection requirements.</w:t>
      </w:r>
    </w:p>
    <w:p w14:paraId="5949320B" w14:textId="77777777" w:rsidR="0034084A" w:rsidRPr="001F6DD7" w:rsidRDefault="0034084A" w:rsidP="00BE4BE0">
      <w:pPr>
        <w:rPr>
          <w:spacing w:val="-2"/>
          <w:w w:val="105"/>
        </w:rPr>
      </w:pPr>
    </w:p>
    <w:p w14:paraId="45D89652" w14:textId="1FD569D1" w:rsidR="00BE4BE0" w:rsidRPr="001F6DD7" w:rsidRDefault="00BE4BE0" w:rsidP="00BE4BE0">
      <w:pPr>
        <w:rPr>
          <w:spacing w:val="-2"/>
          <w:w w:val="105"/>
        </w:rPr>
      </w:pPr>
      <w:r w:rsidRPr="001F6DD7">
        <w:rPr>
          <w:spacing w:val="-2"/>
          <w:w w:val="105"/>
        </w:rPr>
        <w:t>All images and recordings will be stored securely, with access restricted to authorised personnel, and retained only for as long as necessary in accordance with the College’s Data Retention Policy.</w:t>
      </w:r>
    </w:p>
    <w:p w14:paraId="0A7C1399" w14:textId="77777777" w:rsidR="0034084A" w:rsidRPr="001F6DD7" w:rsidRDefault="0034084A" w:rsidP="00BE4BE0">
      <w:pPr>
        <w:rPr>
          <w:spacing w:val="-2"/>
          <w:w w:val="105"/>
        </w:rPr>
      </w:pPr>
    </w:p>
    <w:p w14:paraId="210BA274" w14:textId="6811B5E5" w:rsidR="00BE4BE0" w:rsidRPr="001F6DD7" w:rsidRDefault="00BE4BE0" w:rsidP="00BE4BE0">
      <w:pPr>
        <w:rPr>
          <w:spacing w:val="-2"/>
          <w:w w:val="105"/>
        </w:rPr>
      </w:pPr>
      <w:r w:rsidRPr="001F6DD7">
        <w:rPr>
          <w:spacing w:val="-2"/>
          <w:w w:val="105"/>
        </w:rPr>
        <w:t>The College cannot be held responsible for images or recordings taken by parents/carers or members of the public at events; however, it will take reasonable steps to communicate expectations regarding safe and appropriate use.</w:t>
      </w:r>
    </w:p>
    <w:p w14:paraId="41952D6D" w14:textId="77777777" w:rsidR="0034084A" w:rsidRPr="001F6DD7" w:rsidRDefault="0034084A" w:rsidP="00BE4BE0">
      <w:pPr>
        <w:rPr>
          <w:spacing w:val="-2"/>
          <w:w w:val="105"/>
        </w:rPr>
      </w:pPr>
    </w:p>
    <w:p w14:paraId="56640DBD" w14:textId="77777777" w:rsidR="00BE4BE0" w:rsidRPr="001F6DD7" w:rsidRDefault="00BE4BE0" w:rsidP="00BE4BE0">
      <w:pPr>
        <w:rPr>
          <w:spacing w:val="-2"/>
          <w:w w:val="105"/>
        </w:rPr>
      </w:pPr>
      <w:r w:rsidRPr="001F6DD7">
        <w:rPr>
          <w:spacing w:val="-2"/>
          <w:w w:val="105"/>
        </w:rPr>
        <w:t>Any concerns regarding the misuse of images or recordings, including potential deepfake or AI-related manipulation, must be reported immediately to the Safeguarding Team and IT services for prompt investigation and action.</w:t>
      </w:r>
    </w:p>
    <w:p w14:paraId="7C336C0E" w14:textId="77777777" w:rsidR="0034084A" w:rsidRPr="001F6DD7" w:rsidRDefault="0034084A" w:rsidP="00BE4BE0">
      <w:pPr>
        <w:rPr>
          <w:spacing w:val="-2"/>
          <w:w w:val="105"/>
        </w:rPr>
      </w:pPr>
    </w:p>
    <w:p w14:paraId="576FDE15" w14:textId="084DD72A" w:rsidR="00BE4BE0" w:rsidRPr="001F6DD7" w:rsidRDefault="00BE4BE0" w:rsidP="00BE4BE0">
      <w:pPr>
        <w:rPr>
          <w:spacing w:val="-2"/>
          <w:w w:val="105"/>
        </w:rPr>
      </w:pPr>
      <w:r w:rsidRPr="001F6DD7">
        <w:rPr>
          <w:spacing w:val="-2"/>
          <w:w w:val="105"/>
        </w:rPr>
        <w:t>Through these measures, the College ensures that learners’ privacy, dignity and safety are protected, including from emerging digital and AI-related risks.</w:t>
      </w:r>
    </w:p>
    <w:p w14:paraId="41A62C46" w14:textId="77777777" w:rsidR="00D403FF" w:rsidRPr="001F6DD7" w:rsidRDefault="00D403FF" w:rsidP="003C3FC9">
      <w:pPr>
        <w:rPr>
          <w:spacing w:val="-2"/>
          <w:w w:val="105"/>
        </w:rPr>
      </w:pPr>
    </w:p>
    <w:p w14:paraId="61BE903A" w14:textId="77777777" w:rsidR="007F1AAB" w:rsidRPr="001F6DD7" w:rsidRDefault="007F1AAB" w:rsidP="007F1AAB"/>
    <w:p w14:paraId="43E35E70" w14:textId="4B487608" w:rsidR="007F1AAB" w:rsidRPr="001F6DD7" w:rsidRDefault="007F1AAB" w:rsidP="00C37E95">
      <w:pPr>
        <w:pStyle w:val="Heading2"/>
        <w:rPr>
          <w:szCs w:val="22"/>
        </w:rPr>
      </w:pPr>
      <w:r w:rsidRPr="001F6DD7">
        <w:rPr>
          <w:szCs w:val="22"/>
        </w:rPr>
        <w:t>R</w:t>
      </w:r>
      <w:r w:rsidR="00C37E95" w:rsidRPr="001F6DD7">
        <w:rPr>
          <w:szCs w:val="22"/>
        </w:rPr>
        <w:t>isk Assessments</w:t>
      </w:r>
    </w:p>
    <w:p w14:paraId="0B6C6D48" w14:textId="77777777" w:rsidR="00FA1B0A" w:rsidRPr="001F6DD7" w:rsidRDefault="007F1AAB" w:rsidP="00FA1B0A">
      <w:pPr>
        <w:rPr>
          <w:w w:val="105"/>
        </w:rPr>
      </w:pPr>
      <w:r w:rsidRPr="001F6DD7">
        <w:rPr>
          <w:w w:val="105"/>
        </w:rPr>
        <w:t>The</w:t>
      </w:r>
      <w:r w:rsidRPr="001F6DD7">
        <w:rPr>
          <w:spacing w:val="-15"/>
          <w:w w:val="105"/>
        </w:rPr>
        <w:t xml:space="preserve"> </w:t>
      </w:r>
      <w:r w:rsidRPr="001F6DD7">
        <w:rPr>
          <w:w w:val="105"/>
        </w:rPr>
        <w:t>College</w:t>
      </w:r>
      <w:r w:rsidRPr="001F6DD7">
        <w:rPr>
          <w:spacing w:val="-15"/>
          <w:w w:val="105"/>
        </w:rPr>
        <w:t xml:space="preserve"> </w:t>
      </w:r>
      <w:r w:rsidRPr="001F6DD7">
        <w:rPr>
          <w:w w:val="105"/>
        </w:rPr>
        <w:t>uses</w:t>
      </w:r>
      <w:r w:rsidRPr="001F6DD7">
        <w:rPr>
          <w:spacing w:val="-15"/>
          <w:w w:val="105"/>
        </w:rPr>
        <w:t xml:space="preserve"> </w:t>
      </w:r>
      <w:r w:rsidRPr="001F6DD7">
        <w:rPr>
          <w:w w:val="105"/>
        </w:rPr>
        <w:t>risk</w:t>
      </w:r>
      <w:r w:rsidRPr="001F6DD7">
        <w:rPr>
          <w:spacing w:val="-16"/>
          <w:w w:val="105"/>
        </w:rPr>
        <w:t xml:space="preserve"> </w:t>
      </w:r>
      <w:r w:rsidRPr="001F6DD7">
        <w:rPr>
          <w:w w:val="105"/>
        </w:rPr>
        <w:t>assessment</w:t>
      </w:r>
      <w:r w:rsidRPr="001F6DD7">
        <w:rPr>
          <w:spacing w:val="-15"/>
          <w:w w:val="105"/>
        </w:rPr>
        <w:t xml:space="preserve"> </w:t>
      </w:r>
      <w:r w:rsidR="00481E40" w:rsidRPr="001F6DD7">
        <w:rPr>
          <w:spacing w:val="-15"/>
          <w:w w:val="105"/>
        </w:rPr>
        <w:t>a</w:t>
      </w:r>
      <w:r w:rsidR="00481E40" w:rsidRPr="001F6DD7">
        <w:rPr>
          <w:w w:val="105"/>
        </w:rPr>
        <w:t>s a key safeguarding measure to identify, manage and reduce risks to learners and inform the planning of appropriate support and intervention.</w:t>
      </w:r>
      <w:r w:rsidR="00FA1B0A" w:rsidRPr="001F6DD7">
        <w:rPr>
          <w:w w:val="105"/>
        </w:rPr>
        <w:t xml:space="preserve">  Risk assessments may be completed for individual learners where their needs or circumstances indicate increased vulnerability or risk (implementation). These assessments will:</w:t>
      </w:r>
    </w:p>
    <w:p w14:paraId="27F5165D" w14:textId="77777777" w:rsidR="00FA1B0A" w:rsidRPr="001F6DD7" w:rsidRDefault="00FA1B0A" w:rsidP="00FA1B0A">
      <w:pPr>
        <w:rPr>
          <w:w w:val="105"/>
        </w:rPr>
      </w:pPr>
    </w:p>
    <w:p w14:paraId="59A9138F" w14:textId="77777777" w:rsidR="00FA1B0A" w:rsidRPr="001F6DD7" w:rsidRDefault="00FA1B0A">
      <w:pPr>
        <w:numPr>
          <w:ilvl w:val="0"/>
          <w:numId w:val="60"/>
        </w:numPr>
        <w:rPr>
          <w:w w:val="105"/>
        </w:rPr>
      </w:pPr>
      <w:r w:rsidRPr="001F6DD7">
        <w:rPr>
          <w:w w:val="105"/>
        </w:rPr>
        <w:t>be proportionate to the level of risk identified;</w:t>
      </w:r>
    </w:p>
    <w:p w14:paraId="46603BD3" w14:textId="77777777" w:rsidR="00FA1B0A" w:rsidRPr="001F6DD7" w:rsidRDefault="00FA1B0A">
      <w:pPr>
        <w:numPr>
          <w:ilvl w:val="0"/>
          <w:numId w:val="60"/>
        </w:numPr>
        <w:rPr>
          <w:w w:val="105"/>
        </w:rPr>
      </w:pPr>
      <w:r w:rsidRPr="001F6DD7">
        <w:rPr>
          <w:w w:val="105"/>
        </w:rPr>
        <w:t>set out clear control measures and support strategies;</w:t>
      </w:r>
    </w:p>
    <w:p w14:paraId="74E3F68D" w14:textId="77777777" w:rsidR="00FA1B0A" w:rsidRPr="001F6DD7" w:rsidRDefault="00FA1B0A">
      <w:pPr>
        <w:numPr>
          <w:ilvl w:val="0"/>
          <w:numId w:val="60"/>
        </w:numPr>
        <w:rPr>
          <w:w w:val="105"/>
        </w:rPr>
      </w:pPr>
      <w:r w:rsidRPr="001F6DD7">
        <w:rPr>
          <w:w w:val="105"/>
        </w:rPr>
        <w:t>be developed, where appropriate, in collaboration with the learner, parents/carers and external professionals;</w:t>
      </w:r>
    </w:p>
    <w:p w14:paraId="68766473" w14:textId="77777777" w:rsidR="00FA1B0A" w:rsidRPr="001F6DD7" w:rsidRDefault="00FA1B0A">
      <w:pPr>
        <w:numPr>
          <w:ilvl w:val="0"/>
          <w:numId w:val="60"/>
        </w:numPr>
        <w:rPr>
          <w:w w:val="105"/>
        </w:rPr>
      </w:pPr>
      <w:r w:rsidRPr="001F6DD7">
        <w:rPr>
          <w:w w:val="105"/>
        </w:rPr>
        <w:t>be regularly reviewed and updated in response to changing needs, and at least annually.</w:t>
      </w:r>
    </w:p>
    <w:p w14:paraId="28289963" w14:textId="77777777" w:rsidR="00FA1B0A" w:rsidRPr="001F6DD7" w:rsidRDefault="00FA1B0A" w:rsidP="00FA1B0A">
      <w:pPr>
        <w:rPr>
          <w:w w:val="105"/>
        </w:rPr>
      </w:pPr>
    </w:p>
    <w:p w14:paraId="630DE194" w14:textId="525B8716" w:rsidR="007F1AAB" w:rsidRPr="001F6DD7" w:rsidRDefault="00FA1B0A" w:rsidP="007F1AAB">
      <w:pPr>
        <w:rPr>
          <w:w w:val="105"/>
        </w:rPr>
      </w:pPr>
      <w:r w:rsidRPr="001F6DD7">
        <w:rPr>
          <w:w w:val="105"/>
        </w:rPr>
        <w:t>Where an assessment identifies that risks are too high for the College to safely manage within its setting, this will be clearly communicated to the learner and/or parents/carers, including the rationale for the decision</w:t>
      </w:r>
      <w:r w:rsidR="00384593" w:rsidRPr="001F6DD7">
        <w:rPr>
          <w:w w:val="105"/>
        </w:rPr>
        <w:t xml:space="preserve">.  </w:t>
      </w:r>
      <w:r w:rsidR="007F1AAB" w:rsidRPr="001F6DD7">
        <w:rPr>
          <w:w w:val="105"/>
        </w:rPr>
        <w:t>If the</w:t>
      </w:r>
      <w:r w:rsidR="007F1AAB" w:rsidRPr="001F6DD7">
        <w:rPr>
          <w:spacing w:val="-19"/>
          <w:w w:val="105"/>
        </w:rPr>
        <w:t xml:space="preserve"> </w:t>
      </w:r>
      <w:r w:rsidR="007F1AAB" w:rsidRPr="001F6DD7">
        <w:rPr>
          <w:w w:val="105"/>
        </w:rPr>
        <w:t>individual</w:t>
      </w:r>
      <w:r w:rsidR="007F1AAB" w:rsidRPr="001F6DD7">
        <w:rPr>
          <w:spacing w:val="-18"/>
          <w:w w:val="105"/>
        </w:rPr>
        <w:t xml:space="preserve"> </w:t>
      </w:r>
      <w:r w:rsidR="007F1AAB" w:rsidRPr="001F6DD7">
        <w:rPr>
          <w:w w:val="105"/>
        </w:rPr>
        <w:t>wishes</w:t>
      </w:r>
      <w:r w:rsidR="007F1AAB" w:rsidRPr="001F6DD7">
        <w:rPr>
          <w:spacing w:val="-18"/>
          <w:w w:val="105"/>
        </w:rPr>
        <w:t xml:space="preserve"> </w:t>
      </w:r>
      <w:r w:rsidR="007F1AAB" w:rsidRPr="001F6DD7">
        <w:rPr>
          <w:w w:val="105"/>
        </w:rPr>
        <w:t>to</w:t>
      </w:r>
      <w:r w:rsidR="007F1AAB" w:rsidRPr="001F6DD7">
        <w:rPr>
          <w:spacing w:val="-20"/>
          <w:w w:val="105"/>
        </w:rPr>
        <w:t xml:space="preserve"> </w:t>
      </w:r>
      <w:r w:rsidR="007F1AAB" w:rsidRPr="001F6DD7">
        <w:rPr>
          <w:w w:val="105"/>
        </w:rPr>
        <w:t>appeal</w:t>
      </w:r>
      <w:r w:rsidR="007F1AAB" w:rsidRPr="001F6DD7">
        <w:rPr>
          <w:spacing w:val="-18"/>
          <w:w w:val="105"/>
        </w:rPr>
        <w:t xml:space="preserve"> </w:t>
      </w:r>
      <w:r w:rsidR="007F1AAB" w:rsidRPr="001F6DD7">
        <w:rPr>
          <w:w w:val="105"/>
        </w:rPr>
        <w:t>the</w:t>
      </w:r>
      <w:r w:rsidR="007F1AAB" w:rsidRPr="001F6DD7">
        <w:rPr>
          <w:spacing w:val="-18"/>
          <w:w w:val="105"/>
        </w:rPr>
        <w:t xml:space="preserve"> </w:t>
      </w:r>
      <w:r w:rsidR="007F1AAB" w:rsidRPr="001F6DD7">
        <w:rPr>
          <w:w w:val="105"/>
        </w:rPr>
        <w:t>decision,</w:t>
      </w:r>
      <w:r w:rsidR="007F1AAB" w:rsidRPr="001F6DD7">
        <w:rPr>
          <w:spacing w:val="-18"/>
          <w:w w:val="105"/>
        </w:rPr>
        <w:t xml:space="preserve"> </w:t>
      </w:r>
      <w:r w:rsidR="007F1AAB" w:rsidRPr="001F6DD7">
        <w:rPr>
          <w:w w:val="105"/>
        </w:rPr>
        <w:t>they</w:t>
      </w:r>
      <w:r w:rsidR="007F1AAB" w:rsidRPr="001F6DD7">
        <w:rPr>
          <w:spacing w:val="-18"/>
          <w:w w:val="105"/>
        </w:rPr>
        <w:t xml:space="preserve"> </w:t>
      </w:r>
      <w:r w:rsidR="007F1AAB" w:rsidRPr="001F6DD7">
        <w:rPr>
          <w:w w:val="105"/>
        </w:rPr>
        <w:t>may</w:t>
      </w:r>
      <w:r w:rsidR="007F1AAB" w:rsidRPr="001F6DD7">
        <w:rPr>
          <w:spacing w:val="-18"/>
          <w:w w:val="105"/>
        </w:rPr>
        <w:t xml:space="preserve"> </w:t>
      </w:r>
      <w:r w:rsidR="007F1AAB" w:rsidRPr="001F6DD7">
        <w:rPr>
          <w:w w:val="105"/>
        </w:rPr>
        <w:t>do</w:t>
      </w:r>
      <w:r w:rsidR="007F1AAB" w:rsidRPr="001F6DD7">
        <w:rPr>
          <w:spacing w:val="-19"/>
          <w:w w:val="105"/>
        </w:rPr>
        <w:t xml:space="preserve"> </w:t>
      </w:r>
      <w:r w:rsidR="007F1AAB" w:rsidRPr="001F6DD7">
        <w:rPr>
          <w:w w:val="105"/>
        </w:rPr>
        <w:t>so</w:t>
      </w:r>
      <w:r w:rsidR="007F1AAB" w:rsidRPr="001F6DD7">
        <w:rPr>
          <w:spacing w:val="-18"/>
          <w:w w:val="105"/>
        </w:rPr>
        <w:t xml:space="preserve"> </w:t>
      </w:r>
      <w:r w:rsidR="007F1AAB" w:rsidRPr="001F6DD7">
        <w:rPr>
          <w:w w:val="105"/>
        </w:rPr>
        <w:t>by</w:t>
      </w:r>
      <w:r w:rsidR="007F1AAB" w:rsidRPr="001F6DD7">
        <w:rPr>
          <w:spacing w:val="-18"/>
          <w:w w:val="105"/>
        </w:rPr>
        <w:t xml:space="preserve"> </w:t>
      </w:r>
      <w:r w:rsidR="007F1AAB" w:rsidRPr="001F6DD7">
        <w:rPr>
          <w:w w:val="105"/>
        </w:rPr>
        <w:t>following</w:t>
      </w:r>
      <w:r w:rsidR="007F1AAB" w:rsidRPr="001F6DD7">
        <w:rPr>
          <w:spacing w:val="-20"/>
          <w:w w:val="105"/>
        </w:rPr>
        <w:t xml:space="preserve"> </w:t>
      </w:r>
      <w:r w:rsidR="007F1AAB" w:rsidRPr="001F6DD7">
        <w:rPr>
          <w:w w:val="105"/>
        </w:rPr>
        <w:t>the</w:t>
      </w:r>
      <w:r w:rsidR="007F1AAB" w:rsidRPr="001F6DD7">
        <w:rPr>
          <w:spacing w:val="-18"/>
          <w:w w:val="105"/>
        </w:rPr>
        <w:t xml:space="preserve"> </w:t>
      </w:r>
      <w:r w:rsidR="007F1AAB" w:rsidRPr="001F6DD7">
        <w:rPr>
          <w:w w:val="105"/>
        </w:rPr>
        <w:t>College’s</w:t>
      </w:r>
      <w:r w:rsidR="007F1AAB" w:rsidRPr="001F6DD7">
        <w:rPr>
          <w:spacing w:val="-20"/>
          <w:w w:val="105"/>
        </w:rPr>
        <w:t xml:space="preserve"> </w:t>
      </w:r>
      <w:r w:rsidR="007F1AAB" w:rsidRPr="001F6DD7">
        <w:rPr>
          <w:w w:val="105"/>
        </w:rPr>
        <w:t xml:space="preserve">complaints </w:t>
      </w:r>
      <w:r w:rsidR="007F1AAB" w:rsidRPr="001F6DD7">
        <w:rPr>
          <w:spacing w:val="-2"/>
          <w:w w:val="105"/>
        </w:rPr>
        <w:t>procedure.</w:t>
      </w:r>
      <w:r w:rsidR="007F1AAB" w:rsidRPr="001F6DD7">
        <w:rPr>
          <w:spacing w:val="-14"/>
          <w:w w:val="105"/>
        </w:rPr>
        <w:t xml:space="preserve"> </w:t>
      </w:r>
      <w:r w:rsidR="007F1AAB" w:rsidRPr="001F6DD7">
        <w:rPr>
          <w:spacing w:val="-2"/>
          <w:w w:val="105"/>
        </w:rPr>
        <w:t>In</w:t>
      </w:r>
      <w:r w:rsidR="007F1AAB" w:rsidRPr="001F6DD7">
        <w:rPr>
          <w:spacing w:val="-13"/>
          <w:w w:val="105"/>
        </w:rPr>
        <w:t xml:space="preserve"> </w:t>
      </w:r>
      <w:r w:rsidR="007F1AAB" w:rsidRPr="001F6DD7">
        <w:rPr>
          <w:spacing w:val="-2"/>
          <w:w w:val="105"/>
        </w:rPr>
        <w:t>some</w:t>
      </w:r>
      <w:r w:rsidR="007F1AAB" w:rsidRPr="001F6DD7">
        <w:rPr>
          <w:spacing w:val="-13"/>
          <w:w w:val="105"/>
        </w:rPr>
        <w:t xml:space="preserve"> </w:t>
      </w:r>
      <w:r w:rsidR="007F1AAB" w:rsidRPr="001F6DD7">
        <w:rPr>
          <w:spacing w:val="-2"/>
          <w:w w:val="105"/>
        </w:rPr>
        <w:t>cases,</w:t>
      </w:r>
      <w:r w:rsidR="007F1AAB" w:rsidRPr="001F6DD7">
        <w:rPr>
          <w:spacing w:val="-13"/>
          <w:w w:val="105"/>
        </w:rPr>
        <w:t xml:space="preserve"> </w:t>
      </w:r>
      <w:r w:rsidR="007F1AAB" w:rsidRPr="001F6DD7">
        <w:rPr>
          <w:spacing w:val="-2"/>
          <w:w w:val="105"/>
        </w:rPr>
        <w:t>the</w:t>
      </w:r>
      <w:r w:rsidR="007F1AAB" w:rsidRPr="001F6DD7">
        <w:rPr>
          <w:spacing w:val="-13"/>
          <w:w w:val="105"/>
        </w:rPr>
        <w:t xml:space="preserve"> </w:t>
      </w:r>
      <w:r w:rsidR="007F1AAB" w:rsidRPr="001F6DD7">
        <w:rPr>
          <w:spacing w:val="-2"/>
          <w:w w:val="105"/>
        </w:rPr>
        <w:t>risk</w:t>
      </w:r>
      <w:r w:rsidR="007F1AAB" w:rsidRPr="001F6DD7">
        <w:rPr>
          <w:spacing w:val="-14"/>
          <w:w w:val="105"/>
        </w:rPr>
        <w:t xml:space="preserve"> </w:t>
      </w:r>
      <w:r w:rsidR="007F1AAB" w:rsidRPr="001F6DD7">
        <w:rPr>
          <w:spacing w:val="-2"/>
          <w:w w:val="105"/>
        </w:rPr>
        <w:t>assessment</w:t>
      </w:r>
      <w:r w:rsidR="007F1AAB" w:rsidRPr="001F6DD7">
        <w:rPr>
          <w:spacing w:val="-13"/>
          <w:w w:val="105"/>
        </w:rPr>
        <w:t xml:space="preserve"> </w:t>
      </w:r>
      <w:r w:rsidR="007F1AAB" w:rsidRPr="001F6DD7">
        <w:rPr>
          <w:spacing w:val="-2"/>
          <w:w w:val="105"/>
        </w:rPr>
        <w:t>may</w:t>
      </w:r>
      <w:r w:rsidR="007F1AAB" w:rsidRPr="001F6DD7">
        <w:rPr>
          <w:spacing w:val="-12"/>
          <w:w w:val="105"/>
        </w:rPr>
        <w:t xml:space="preserve"> </w:t>
      </w:r>
      <w:r w:rsidR="007F1AAB" w:rsidRPr="001F6DD7">
        <w:rPr>
          <w:spacing w:val="-2"/>
          <w:w w:val="105"/>
        </w:rPr>
        <w:t>indicate</w:t>
      </w:r>
      <w:r w:rsidR="007F1AAB" w:rsidRPr="001F6DD7">
        <w:rPr>
          <w:spacing w:val="-13"/>
          <w:w w:val="105"/>
        </w:rPr>
        <w:t xml:space="preserve"> </w:t>
      </w:r>
      <w:r w:rsidR="007F1AAB" w:rsidRPr="001F6DD7">
        <w:rPr>
          <w:spacing w:val="-2"/>
          <w:w w:val="105"/>
        </w:rPr>
        <w:t>that</w:t>
      </w:r>
      <w:r w:rsidR="007F1AAB" w:rsidRPr="001F6DD7">
        <w:rPr>
          <w:spacing w:val="-13"/>
          <w:w w:val="105"/>
        </w:rPr>
        <w:t xml:space="preserve"> </w:t>
      </w:r>
      <w:r w:rsidR="007F1AAB" w:rsidRPr="001F6DD7">
        <w:rPr>
          <w:spacing w:val="-2"/>
          <w:w w:val="105"/>
        </w:rPr>
        <w:t>it</w:t>
      </w:r>
      <w:r w:rsidR="007F1AAB" w:rsidRPr="001F6DD7">
        <w:rPr>
          <w:spacing w:val="-13"/>
          <w:w w:val="105"/>
        </w:rPr>
        <w:t xml:space="preserve"> </w:t>
      </w:r>
      <w:r w:rsidR="007F1AAB" w:rsidRPr="001F6DD7">
        <w:rPr>
          <w:spacing w:val="-2"/>
          <w:w w:val="105"/>
        </w:rPr>
        <w:t>is</w:t>
      </w:r>
      <w:r w:rsidR="007F1AAB" w:rsidRPr="001F6DD7">
        <w:rPr>
          <w:spacing w:val="-13"/>
          <w:w w:val="105"/>
        </w:rPr>
        <w:t xml:space="preserve"> </w:t>
      </w:r>
      <w:r w:rsidR="007F1AAB" w:rsidRPr="001F6DD7">
        <w:rPr>
          <w:spacing w:val="-2"/>
          <w:w w:val="105"/>
        </w:rPr>
        <w:t>possible</w:t>
      </w:r>
      <w:r w:rsidR="007F1AAB" w:rsidRPr="001F6DD7">
        <w:rPr>
          <w:spacing w:val="-16"/>
          <w:w w:val="105"/>
        </w:rPr>
        <w:t xml:space="preserve"> </w:t>
      </w:r>
      <w:r w:rsidR="007F1AAB" w:rsidRPr="001F6DD7">
        <w:rPr>
          <w:spacing w:val="-2"/>
          <w:w w:val="105"/>
        </w:rPr>
        <w:t>for</w:t>
      </w:r>
      <w:r w:rsidR="007F1AAB" w:rsidRPr="001F6DD7">
        <w:rPr>
          <w:spacing w:val="-13"/>
          <w:w w:val="105"/>
        </w:rPr>
        <w:t xml:space="preserve"> </w:t>
      </w:r>
      <w:r w:rsidR="007F1AAB" w:rsidRPr="001F6DD7">
        <w:rPr>
          <w:spacing w:val="-2"/>
          <w:w w:val="105"/>
        </w:rPr>
        <w:t>the</w:t>
      </w:r>
      <w:r w:rsidR="007F1AAB" w:rsidRPr="001F6DD7">
        <w:rPr>
          <w:spacing w:val="-13"/>
          <w:w w:val="105"/>
        </w:rPr>
        <w:t xml:space="preserve"> </w:t>
      </w:r>
      <w:r w:rsidR="007F1AAB" w:rsidRPr="001F6DD7">
        <w:rPr>
          <w:spacing w:val="-2"/>
          <w:w w:val="105"/>
        </w:rPr>
        <w:t>learner</w:t>
      </w:r>
      <w:r w:rsidR="007F1AAB" w:rsidRPr="001F6DD7">
        <w:rPr>
          <w:spacing w:val="-15"/>
          <w:w w:val="105"/>
        </w:rPr>
        <w:t xml:space="preserve"> </w:t>
      </w:r>
      <w:r w:rsidR="007F1AAB" w:rsidRPr="001F6DD7">
        <w:rPr>
          <w:spacing w:val="-2"/>
          <w:w w:val="105"/>
        </w:rPr>
        <w:t>to</w:t>
      </w:r>
      <w:r w:rsidR="007F1AAB" w:rsidRPr="001F6DD7">
        <w:rPr>
          <w:spacing w:val="-14"/>
          <w:w w:val="105"/>
        </w:rPr>
        <w:t xml:space="preserve"> </w:t>
      </w:r>
      <w:r w:rsidR="007F1AAB" w:rsidRPr="001F6DD7">
        <w:rPr>
          <w:spacing w:val="-2"/>
          <w:w w:val="105"/>
        </w:rPr>
        <w:t xml:space="preserve">be </w:t>
      </w:r>
      <w:r w:rsidR="007F1AAB" w:rsidRPr="001F6DD7">
        <w:rPr>
          <w:w w:val="105"/>
        </w:rPr>
        <w:t>engaged</w:t>
      </w:r>
      <w:r w:rsidR="007F1AAB" w:rsidRPr="001F6DD7">
        <w:rPr>
          <w:spacing w:val="-13"/>
          <w:w w:val="105"/>
        </w:rPr>
        <w:t xml:space="preserve"> </w:t>
      </w:r>
      <w:r w:rsidR="007F1AAB" w:rsidRPr="001F6DD7">
        <w:rPr>
          <w:w w:val="105"/>
        </w:rPr>
        <w:t>in</w:t>
      </w:r>
      <w:r w:rsidR="007F1AAB" w:rsidRPr="001F6DD7">
        <w:rPr>
          <w:spacing w:val="-12"/>
          <w:w w:val="105"/>
        </w:rPr>
        <w:t xml:space="preserve"> </w:t>
      </w:r>
      <w:r w:rsidR="007F1AAB" w:rsidRPr="001F6DD7">
        <w:rPr>
          <w:w w:val="105"/>
        </w:rPr>
        <w:t>an</w:t>
      </w:r>
      <w:r w:rsidR="007F1AAB" w:rsidRPr="001F6DD7">
        <w:rPr>
          <w:spacing w:val="-12"/>
          <w:w w:val="105"/>
        </w:rPr>
        <w:t xml:space="preserve"> </w:t>
      </w:r>
      <w:r w:rsidR="007F1AAB" w:rsidRPr="001F6DD7">
        <w:rPr>
          <w:w w:val="105"/>
        </w:rPr>
        <w:t>online</w:t>
      </w:r>
      <w:r w:rsidR="007F1AAB" w:rsidRPr="001F6DD7">
        <w:rPr>
          <w:spacing w:val="-16"/>
          <w:w w:val="105"/>
        </w:rPr>
        <w:t xml:space="preserve"> </w:t>
      </w:r>
      <w:r w:rsidR="007F1AAB" w:rsidRPr="001F6DD7">
        <w:rPr>
          <w:w w:val="105"/>
        </w:rPr>
        <w:t>learning</w:t>
      </w:r>
      <w:r w:rsidR="007F1AAB" w:rsidRPr="001F6DD7">
        <w:rPr>
          <w:spacing w:val="-12"/>
          <w:w w:val="105"/>
        </w:rPr>
        <w:t xml:space="preserve"> </w:t>
      </w:r>
      <w:r w:rsidR="007F1AAB" w:rsidRPr="001F6DD7">
        <w:rPr>
          <w:w w:val="105"/>
        </w:rPr>
        <w:t>programme.</w:t>
      </w:r>
      <w:r w:rsidR="007F1AAB" w:rsidRPr="001F6DD7">
        <w:rPr>
          <w:spacing w:val="-12"/>
          <w:w w:val="105"/>
        </w:rPr>
        <w:t xml:space="preserve"> </w:t>
      </w:r>
      <w:r w:rsidR="007F1AAB" w:rsidRPr="001F6DD7">
        <w:rPr>
          <w:w w:val="105"/>
        </w:rPr>
        <w:t>Risk</w:t>
      </w:r>
      <w:r w:rsidR="007F1AAB" w:rsidRPr="001F6DD7">
        <w:rPr>
          <w:spacing w:val="-13"/>
          <w:w w:val="105"/>
        </w:rPr>
        <w:t xml:space="preserve"> </w:t>
      </w:r>
      <w:r w:rsidR="007F1AAB" w:rsidRPr="001F6DD7">
        <w:rPr>
          <w:w w:val="105"/>
        </w:rPr>
        <w:t>assessments</w:t>
      </w:r>
      <w:r w:rsidR="007F1AAB" w:rsidRPr="001F6DD7">
        <w:rPr>
          <w:spacing w:val="-12"/>
          <w:w w:val="105"/>
        </w:rPr>
        <w:t xml:space="preserve"> </w:t>
      </w:r>
      <w:r w:rsidR="007F1AAB" w:rsidRPr="001F6DD7">
        <w:rPr>
          <w:w w:val="105"/>
        </w:rPr>
        <w:t>are</w:t>
      </w:r>
      <w:r w:rsidR="007F1AAB" w:rsidRPr="001F6DD7">
        <w:rPr>
          <w:spacing w:val="-12"/>
          <w:w w:val="105"/>
        </w:rPr>
        <w:t xml:space="preserve"> </w:t>
      </w:r>
      <w:r w:rsidR="007F1AAB" w:rsidRPr="001F6DD7">
        <w:rPr>
          <w:w w:val="105"/>
        </w:rPr>
        <w:t>reviewed</w:t>
      </w:r>
      <w:r w:rsidR="007F1AAB" w:rsidRPr="001F6DD7">
        <w:rPr>
          <w:spacing w:val="-13"/>
          <w:w w:val="105"/>
        </w:rPr>
        <w:t xml:space="preserve"> </w:t>
      </w:r>
      <w:r w:rsidR="007F1AAB" w:rsidRPr="001F6DD7">
        <w:rPr>
          <w:w w:val="105"/>
        </w:rPr>
        <w:t>and</w:t>
      </w:r>
      <w:r w:rsidR="007F1AAB" w:rsidRPr="001F6DD7">
        <w:rPr>
          <w:spacing w:val="-13"/>
          <w:w w:val="105"/>
        </w:rPr>
        <w:t xml:space="preserve"> </w:t>
      </w:r>
      <w:r w:rsidR="007F1AAB" w:rsidRPr="001F6DD7">
        <w:rPr>
          <w:w w:val="105"/>
        </w:rPr>
        <w:t>updated</w:t>
      </w:r>
      <w:r w:rsidR="007F1AAB" w:rsidRPr="001F6DD7">
        <w:rPr>
          <w:spacing w:val="-13"/>
          <w:w w:val="105"/>
        </w:rPr>
        <w:t xml:space="preserve"> </w:t>
      </w:r>
      <w:r w:rsidR="007F1AAB" w:rsidRPr="001F6DD7">
        <w:rPr>
          <w:w w:val="105"/>
        </w:rPr>
        <w:t>on</w:t>
      </w:r>
      <w:r w:rsidR="007F1AAB" w:rsidRPr="001F6DD7">
        <w:rPr>
          <w:spacing w:val="-12"/>
          <w:w w:val="105"/>
        </w:rPr>
        <w:t xml:space="preserve"> </w:t>
      </w:r>
      <w:r w:rsidR="007F1AAB" w:rsidRPr="001F6DD7">
        <w:rPr>
          <w:w w:val="105"/>
        </w:rPr>
        <w:t>a regular</w:t>
      </w:r>
      <w:r w:rsidR="007F1AAB" w:rsidRPr="001F6DD7">
        <w:rPr>
          <w:spacing w:val="-10"/>
          <w:w w:val="105"/>
        </w:rPr>
        <w:t xml:space="preserve"> </w:t>
      </w:r>
      <w:r w:rsidR="007F1AAB" w:rsidRPr="001F6DD7">
        <w:rPr>
          <w:w w:val="105"/>
        </w:rPr>
        <w:t>basis</w:t>
      </w:r>
      <w:r w:rsidR="007F1AAB" w:rsidRPr="001F6DD7">
        <w:rPr>
          <w:spacing w:val="-7"/>
          <w:w w:val="105"/>
        </w:rPr>
        <w:t xml:space="preserve"> </w:t>
      </w:r>
      <w:r w:rsidR="007F1AAB" w:rsidRPr="001F6DD7">
        <w:rPr>
          <w:w w:val="105"/>
        </w:rPr>
        <w:t>as</w:t>
      </w:r>
      <w:r w:rsidR="007F1AAB" w:rsidRPr="001F6DD7">
        <w:rPr>
          <w:spacing w:val="-7"/>
          <w:w w:val="105"/>
        </w:rPr>
        <w:t xml:space="preserve"> </w:t>
      </w:r>
      <w:r w:rsidR="007F1AAB" w:rsidRPr="001F6DD7">
        <w:rPr>
          <w:w w:val="105"/>
        </w:rPr>
        <w:t>needs</w:t>
      </w:r>
      <w:r w:rsidR="007F1AAB" w:rsidRPr="001F6DD7">
        <w:rPr>
          <w:spacing w:val="-7"/>
          <w:w w:val="105"/>
        </w:rPr>
        <w:t xml:space="preserve"> </w:t>
      </w:r>
      <w:r w:rsidR="007F1AAB" w:rsidRPr="001F6DD7">
        <w:rPr>
          <w:w w:val="105"/>
        </w:rPr>
        <w:t>demands</w:t>
      </w:r>
      <w:r w:rsidR="007F1AAB" w:rsidRPr="001F6DD7">
        <w:rPr>
          <w:spacing w:val="-7"/>
          <w:w w:val="105"/>
        </w:rPr>
        <w:t xml:space="preserve"> </w:t>
      </w:r>
      <w:r w:rsidR="007F1AAB" w:rsidRPr="001F6DD7">
        <w:rPr>
          <w:w w:val="105"/>
        </w:rPr>
        <w:t>and</w:t>
      </w:r>
      <w:r w:rsidR="007F1AAB" w:rsidRPr="001F6DD7">
        <w:rPr>
          <w:spacing w:val="-8"/>
          <w:w w:val="105"/>
        </w:rPr>
        <w:t xml:space="preserve"> </w:t>
      </w:r>
      <w:r w:rsidR="007F1AAB" w:rsidRPr="001F6DD7">
        <w:rPr>
          <w:w w:val="105"/>
        </w:rPr>
        <w:t>at</w:t>
      </w:r>
      <w:r w:rsidR="007F1AAB" w:rsidRPr="001F6DD7">
        <w:rPr>
          <w:spacing w:val="-7"/>
          <w:w w:val="105"/>
        </w:rPr>
        <w:t xml:space="preserve"> </w:t>
      </w:r>
      <w:r w:rsidR="007F1AAB" w:rsidRPr="001F6DD7">
        <w:rPr>
          <w:w w:val="105"/>
        </w:rPr>
        <w:t>least</w:t>
      </w:r>
      <w:r w:rsidR="007F1AAB" w:rsidRPr="001F6DD7">
        <w:rPr>
          <w:spacing w:val="-7"/>
          <w:w w:val="105"/>
        </w:rPr>
        <w:t xml:space="preserve"> </w:t>
      </w:r>
      <w:r w:rsidR="007F1AAB" w:rsidRPr="001F6DD7">
        <w:rPr>
          <w:w w:val="105"/>
        </w:rPr>
        <w:t>once</w:t>
      </w:r>
      <w:r w:rsidR="007F1AAB" w:rsidRPr="001F6DD7">
        <w:rPr>
          <w:spacing w:val="-7"/>
          <w:w w:val="105"/>
        </w:rPr>
        <w:t xml:space="preserve"> </w:t>
      </w:r>
      <w:r w:rsidR="007F1AAB" w:rsidRPr="001F6DD7">
        <w:rPr>
          <w:w w:val="105"/>
        </w:rPr>
        <w:t>every</w:t>
      </w:r>
      <w:r w:rsidR="007F1AAB" w:rsidRPr="001F6DD7">
        <w:rPr>
          <w:spacing w:val="-6"/>
          <w:w w:val="105"/>
        </w:rPr>
        <w:t xml:space="preserve"> </w:t>
      </w:r>
      <w:r w:rsidR="007F1AAB" w:rsidRPr="001F6DD7">
        <w:rPr>
          <w:w w:val="105"/>
        </w:rPr>
        <w:t>year.</w:t>
      </w:r>
    </w:p>
    <w:p w14:paraId="0C9D2857" w14:textId="77777777" w:rsidR="00934052" w:rsidRPr="001F6DD7" w:rsidRDefault="00934052" w:rsidP="007F1AAB">
      <w:pPr>
        <w:rPr>
          <w:w w:val="105"/>
        </w:rPr>
      </w:pPr>
    </w:p>
    <w:p w14:paraId="1E581378" w14:textId="77777777" w:rsidR="00DF65F5" w:rsidRPr="001F6DD7" w:rsidRDefault="00DF65F5" w:rsidP="007F1AAB">
      <w:pPr>
        <w:rPr>
          <w:w w:val="105"/>
        </w:rPr>
      </w:pPr>
    </w:p>
    <w:p w14:paraId="20B016F9" w14:textId="77777777" w:rsidR="00934052" w:rsidRPr="001F6DD7" w:rsidRDefault="00934052" w:rsidP="002C22B0">
      <w:pPr>
        <w:rPr>
          <w:b/>
          <w:bCs/>
          <w:w w:val="105"/>
        </w:rPr>
      </w:pPr>
      <w:r w:rsidRPr="001F6DD7">
        <w:rPr>
          <w:b/>
          <w:bCs/>
          <w:w w:val="105"/>
        </w:rPr>
        <w:t>Apprenticeships, Work-Based Learning and Industry Placements</w:t>
      </w:r>
    </w:p>
    <w:p w14:paraId="3CAF4583" w14:textId="7139BDE0" w:rsidR="001F4B8E" w:rsidRPr="001F6DD7" w:rsidRDefault="00DF65F5" w:rsidP="002C22B0">
      <w:pPr>
        <w:rPr>
          <w:w w:val="105"/>
        </w:rPr>
      </w:pPr>
      <w:r w:rsidRPr="001F6DD7">
        <w:rPr>
          <w:w w:val="105"/>
        </w:rPr>
        <w:t>The College recognises additional safeguarding risks for apprentices and learners undertaking industry placements, subcontracted provision or work-based learning, including lone working, power imbalance, harassment, exploitation and welfare concerns in employer settings</w:t>
      </w:r>
      <w:r w:rsidR="001F4B8E" w:rsidRPr="001F6DD7">
        <w:rPr>
          <w:w w:val="105"/>
        </w:rPr>
        <w:t>.</w:t>
      </w:r>
      <w:r w:rsidR="001F4B8E" w:rsidRPr="001F6DD7">
        <w:br/>
      </w:r>
      <w:r w:rsidR="001F4B8E" w:rsidRPr="001F6DD7">
        <w:br/>
        <w:t>Appropriate safeguarding checks, risk assessments, monitoring arrangements and reporting processes will be in place for all learners undertaking external placements or work-based learning. Concerns arising within placement settings must be reported immediately in line with College safeguarding procedures.</w:t>
      </w:r>
    </w:p>
    <w:p w14:paraId="099B493E" w14:textId="77777777" w:rsidR="00DF65F5" w:rsidRPr="001F6DD7" w:rsidRDefault="00DF65F5" w:rsidP="007F1AAB">
      <w:pPr>
        <w:rPr>
          <w:w w:val="105"/>
        </w:rPr>
      </w:pPr>
    </w:p>
    <w:p w14:paraId="05B57411" w14:textId="77777777" w:rsidR="007F1AAB" w:rsidRPr="001F6DD7" w:rsidRDefault="007F1AAB">
      <w:pPr>
        <w:pStyle w:val="Heading2"/>
        <w:rPr>
          <w:szCs w:val="22"/>
        </w:rPr>
      </w:pPr>
    </w:p>
    <w:p w14:paraId="0BB5E42D" w14:textId="429BC328" w:rsidR="00927164" w:rsidRPr="001F6DD7" w:rsidRDefault="000848E7">
      <w:pPr>
        <w:pStyle w:val="Heading2"/>
        <w:rPr>
          <w:szCs w:val="22"/>
        </w:rPr>
      </w:pPr>
      <w:r w:rsidRPr="001F6DD7">
        <w:rPr>
          <w:szCs w:val="22"/>
        </w:rPr>
        <w:t xml:space="preserve">Safer </w:t>
      </w:r>
      <w:r w:rsidR="0093027E" w:rsidRPr="001F6DD7">
        <w:rPr>
          <w:szCs w:val="22"/>
        </w:rPr>
        <w:t>Recruitment</w:t>
      </w:r>
    </w:p>
    <w:p w14:paraId="654C4276" w14:textId="77E004A9" w:rsidR="00341101" w:rsidRPr="001F6DD7" w:rsidRDefault="00341101" w:rsidP="00341101">
      <w:r w:rsidRPr="001F6DD7">
        <w:t>The College operates robust safer recruitment processes in accordance with statutory guidance, including Keeping Children Safe in Education 2026, to help ensure learners are protected from harm. Recruitment processes include safeguarding-focused interview questions, scrutiny of employment history and gaps in employment, and assessment of candidates’ suitability, behaviours and attitudes towards safeguarding and learner welfare.</w:t>
      </w:r>
    </w:p>
    <w:p w14:paraId="26DFC2D4" w14:textId="77777777" w:rsidR="00B03010" w:rsidRPr="001F6DD7" w:rsidRDefault="00B03010" w:rsidP="00341101"/>
    <w:p w14:paraId="2BA5595E" w14:textId="77777777" w:rsidR="00B03010" w:rsidRPr="001F6DD7" w:rsidRDefault="00B03010" w:rsidP="00B03010">
      <w:r w:rsidRPr="001F6DD7">
        <w:t xml:space="preserve">Recruitment processes include safeguarding-focused interview questions, scrutiny of employment history and gaps in employment, and assessment of candidates’ suitability, behaviours and attitudes towards safeguarding and learner welfare. Interview panels will include appropriately </w:t>
      </w:r>
      <w:r w:rsidRPr="001F6DD7">
        <w:lastRenderedPageBreak/>
        <w:t>trained staff and recruitment processes will support the identification of individuals who demonstrate suitable professional values and behaviours when working with children, young people and adults at risk.</w:t>
      </w:r>
    </w:p>
    <w:p w14:paraId="0F673F3E" w14:textId="77777777" w:rsidR="00B03010" w:rsidRPr="001F6DD7" w:rsidRDefault="00B03010" w:rsidP="00341101"/>
    <w:p w14:paraId="26497E78" w14:textId="77777777" w:rsidR="00341101" w:rsidRPr="001F6DD7" w:rsidRDefault="00341101" w:rsidP="00341101">
      <w:r w:rsidRPr="001F6DD7">
        <w:t>Appropriate pre-employment checks will be completed for staff, volunteers and relevant third parties, including identity, barred list, prohibition, qualification, right to work, online and overseas checks where applicable. All relevant checks will be recorded on the Single Central Record.</w:t>
      </w:r>
    </w:p>
    <w:p w14:paraId="6C858241" w14:textId="77777777" w:rsidR="00341101" w:rsidRPr="001F6DD7" w:rsidRDefault="00341101" w:rsidP="00341101">
      <w:r w:rsidRPr="001F6DD7">
        <w:t>The College recognises that individuals unsuitable to work with children or adults at risk may seek access through employment or volunteering opportunities. All volunteers, agency staff, contractors, subcontractors, partner staff and other individuals working in an unsupervised capacity with learners will therefore be subject to appropriate safeguarding checks, risk assessment and safer recruitment processes in line with the College’s Recruitment and Selection Policy.</w:t>
      </w:r>
    </w:p>
    <w:p w14:paraId="159DF6AA" w14:textId="77777777" w:rsidR="00341101" w:rsidRPr="001F6DD7" w:rsidRDefault="00341101" w:rsidP="00341101"/>
    <w:p w14:paraId="58E2EE73" w14:textId="77777777" w:rsidR="00341101" w:rsidRPr="001F6DD7" w:rsidRDefault="00341101" w:rsidP="00341101">
      <w:r w:rsidRPr="001F6DD7">
        <w:t>Please refer to the College’s Recruitment and Selection Policy for further information.</w:t>
      </w:r>
    </w:p>
    <w:p w14:paraId="3D68C09E" w14:textId="77777777" w:rsidR="00927164" w:rsidRPr="001F6DD7" w:rsidRDefault="00927164"/>
    <w:p w14:paraId="76B22F42" w14:textId="77777777" w:rsidR="00927164" w:rsidRPr="001F6DD7" w:rsidRDefault="0093027E">
      <w:pPr>
        <w:pStyle w:val="Heading2"/>
        <w:rPr>
          <w:szCs w:val="22"/>
        </w:rPr>
      </w:pPr>
      <w:bookmarkStart w:id="8" w:name="Induction_and_Training"/>
      <w:bookmarkEnd w:id="8"/>
      <w:r w:rsidRPr="001F6DD7">
        <w:rPr>
          <w:szCs w:val="22"/>
        </w:rPr>
        <w:t>Induction and Training</w:t>
      </w:r>
    </w:p>
    <w:p w14:paraId="2CCBEA38" w14:textId="77777777" w:rsidR="00927164" w:rsidRPr="001F6DD7" w:rsidRDefault="0093027E">
      <w:r w:rsidRPr="001F6DD7">
        <w:t>All new members of staff will receive induction training, which will give them an overview of the organisation and ensure they know its purpose, values, services and structure, as well as how to identify and report abuse and safeguarding concerns within the appropriate levels of confidentiality.</w:t>
      </w:r>
    </w:p>
    <w:p w14:paraId="25E527E8" w14:textId="77777777" w:rsidR="00927164" w:rsidRPr="001F6DD7" w:rsidRDefault="00927164"/>
    <w:p w14:paraId="6338C6A5" w14:textId="78A4DB45" w:rsidR="00927164" w:rsidRPr="001F6DD7" w:rsidRDefault="0093027E">
      <w:r w:rsidRPr="001F6DD7">
        <w:t>All new staff (and volunteers) will complete online safeguarding training prior to commencing work at the College. They will be expected to attend a suite of mandatory safeguarding training during induction which includes</w:t>
      </w:r>
      <w:r w:rsidR="002C22B0" w:rsidRPr="001F6DD7">
        <w:t xml:space="preserve"> as a minimum</w:t>
      </w:r>
      <w:r w:rsidRPr="001F6DD7">
        <w:t xml:space="preserve"> general safeguarding awareness, FGM, Prevent, Channel,</w:t>
      </w:r>
      <w:r w:rsidR="00851FF8" w:rsidRPr="001F6DD7">
        <w:t xml:space="preserve"> alongside bespoke </w:t>
      </w:r>
      <w:r w:rsidR="005E7BF3" w:rsidRPr="001F6DD7">
        <w:t xml:space="preserve">mandatory training as required. </w:t>
      </w:r>
      <w:r w:rsidRPr="001F6DD7">
        <w:t>This will enable staff to effectively fulfil their responsibilities in respect of safeguarding learners. Other training will be provided to staff throughout the academic year as appropriate.</w:t>
      </w:r>
    </w:p>
    <w:p w14:paraId="1429A034" w14:textId="77777777" w:rsidR="00927164" w:rsidRPr="001F6DD7" w:rsidRDefault="00927164"/>
    <w:p w14:paraId="1BF3B2D3" w14:textId="77777777" w:rsidR="00927164" w:rsidRPr="001F6DD7" w:rsidRDefault="0093027E">
      <w:r w:rsidRPr="001F6DD7">
        <w:t>Staff will also receive a copy of the Safeguarding Policy on starting their work at the College. As part of the induction programme, it is mandatory for staff to read and familiarise themselves with College’s Safeguarding and Prevent related policies and procedures. In addition, staff are expected to read Part 1 of the most recent version of ‘Keeping Children Safe in Education’ available via:</w:t>
      </w:r>
    </w:p>
    <w:p w14:paraId="6F200A83" w14:textId="77777777" w:rsidR="00927164" w:rsidRPr="001F6DD7" w:rsidRDefault="00927164" w:rsidP="002854AC"/>
    <w:p w14:paraId="3B4036D5" w14:textId="01E2FEB6" w:rsidR="00927164" w:rsidRPr="001F6DD7" w:rsidRDefault="0093027E" w:rsidP="002854AC">
      <w:hyperlink r:id="rId30" w:history="1">
        <w:r w:rsidRPr="001F6DD7">
          <w:rPr>
            <w:rStyle w:val="Hyperlink"/>
            <w:color w:val="auto"/>
          </w:rPr>
          <w:t>Keeping children safe in education 2025</w:t>
        </w:r>
      </w:hyperlink>
      <w:r w:rsidRPr="001F6DD7">
        <w:t xml:space="preserve"> </w:t>
      </w:r>
      <w:r w:rsidR="00A66D49" w:rsidRPr="001F6DD7">
        <w:t>link to be updated once guidance is published</w:t>
      </w:r>
    </w:p>
    <w:p w14:paraId="29844AF1" w14:textId="77777777" w:rsidR="00927164" w:rsidRPr="001F6DD7" w:rsidRDefault="00927164"/>
    <w:p w14:paraId="533BD6EB" w14:textId="77777777" w:rsidR="00927164" w:rsidRPr="001F6DD7" w:rsidRDefault="0093027E">
      <w:r w:rsidRPr="001F6DD7">
        <w:t>Staff will be directed to the Safeguarding section of the College’s intranet, where they can gain access to copies of all the relevant safeguarding related policies and procedures both internal and external.</w:t>
      </w:r>
    </w:p>
    <w:p w14:paraId="39B0C745" w14:textId="77777777" w:rsidR="00927164" w:rsidRPr="001F6DD7" w:rsidRDefault="00927164"/>
    <w:p w14:paraId="4DD969FF" w14:textId="6490267C" w:rsidR="00927164" w:rsidRPr="001F6DD7" w:rsidRDefault="0093027E" w:rsidP="002854AC">
      <w:r w:rsidRPr="001F6DD7">
        <w:t xml:space="preserve">All staff </w:t>
      </w:r>
      <w:r w:rsidR="00A52E50" w:rsidRPr="001F6DD7">
        <w:t>undertake</w:t>
      </w:r>
      <w:r w:rsidRPr="001F6DD7">
        <w:t xml:space="preserve"> full refresher training every two years. Annual updates for all staff will be provided through scenario-based training as well as newsletters, emails, and staff meetings that staff are expected to participate in. In addition to this, all staff are expected to re-read this policy and Part 1 of Keeping Children Safe in Education annually and confirm that they have done so. All staff must receive and take responsibility for engaging with safeguarding update. This may the take the form of e- bulletins, briefings or meetings with peers from other agencies.</w:t>
      </w:r>
    </w:p>
    <w:p w14:paraId="28C443DD" w14:textId="77777777" w:rsidR="00927164" w:rsidRPr="001F6DD7" w:rsidRDefault="00927164" w:rsidP="002854AC"/>
    <w:p w14:paraId="0C6C422A" w14:textId="77777777" w:rsidR="00927164" w:rsidRPr="001F6DD7" w:rsidRDefault="0093027E" w:rsidP="002854AC">
      <w:r w:rsidRPr="001F6DD7">
        <w:t xml:space="preserve">The Designated Safeguarding Lead, Deputy Designated Safeguarding Lead and the College’s central Safeguarding Team will update their training annually. </w:t>
      </w:r>
    </w:p>
    <w:p w14:paraId="303306AC" w14:textId="77777777" w:rsidR="00927164" w:rsidRPr="001F6DD7" w:rsidRDefault="00927164"/>
    <w:p w14:paraId="3093BDEA" w14:textId="77777777" w:rsidR="00927164" w:rsidRPr="001F6DD7" w:rsidRDefault="0093027E">
      <w:r w:rsidRPr="001F6DD7">
        <w:t xml:space="preserve">For any staff visiting the College for short periods and staff who are unable to access face to face safeguarding awareness related training that staff are subject to, the College expects them to </w:t>
      </w:r>
      <w:r w:rsidRPr="001F6DD7">
        <w:lastRenderedPageBreak/>
        <w:t>complete the online training detailed above as a minimum as well as additional training as directed by the College from time to time. In addition, they will be given access to relevant safeguarding related policies, procedures and information and they will be expected to confirm that they have read and understood their role and responsibility. Training and updates can take place via online platforms (such as Microsoft Teams) where in-person delivery may not be possible.</w:t>
      </w:r>
    </w:p>
    <w:p w14:paraId="2EE99426" w14:textId="77777777" w:rsidR="00927164" w:rsidRPr="001F6DD7" w:rsidRDefault="00927164">
      <w:pPr>
        <w:pStyle w:val="BodyText"/>
        <w:spacing w:after="0" w:line="228" w:lineRule="auto"/>
        <w:ind w:right="339"/>
        <w:rPr>
          <w:spacing w:val="-2"/>
          <w:w w:val="105"/>
        </w:rPr>
      </w:pPr>
    </w:p>
    <w:p w14:paraId="51E53CFC" w14:textId="77777777" w:rsidR="00927164" w:rsidRPr="001F6DD7" w:rsidRDefault="0093027E">
      <w:r w:rsidRPr="001F6DD7">
        <w:t>Attendance at College training will also be open to contractors, sub-contractors, volunteers, extended school providers, governors and any other parties that come in to contact with College learners on a regular basis.</w:t>
      </w:r>
    </w:p>
    <w:p w14:paraId="62617ED0" w14:textId="77777777" w:rsidR="00927164" w:rsidRPr="001F6DD7" w:rsidRDefault="00927164"/>
    <w:p w14:paraId="514AE7A6" w14:textId="77777777" w:rsidR="00927164" w:rsidRPr="001F6DD7" w:rsidRDefault="0093027E">
      <w:pPr>
        <w:pStyle w:val="Heading2"/>
        <w:rPr>
          <w:szCs w:val="22"/>
        </w:rPr>
      </w:pPr>
      <w:r w:rsidRPr="001F6DD7">
        <w:rPr>
          <w:szCs w:val="22"/>
        </w:rPr>
        <w:t>Volunteers:</w:t>
      </w:r>
    </w:p>
    <w:p w14:paraId="41A5AF56" w14:textId="77777777" w:rsidR="00927164" w:rsidRPr="001F6DD7" w:rsidRDefault="0093027E">
      <w:r w:rsidRPr="001F6DD7">
        <w:t>Volunteers undertake the same training as members of staff.</w:t>
      </w:r>
    </w:p>
    <w:p w14:paraId="0C443C87" w14:textId="77777777" w:rsidR="00927164" w:rsidRPr="001F6DD7" w:rsidRDefault="00927164"/>
    <w:p w14:paraId="30D2C90E" w14:textId="77777777" w:rsidR="00927164" w:rsidRPr="001F6DD7" w:rsidRDefault="0093027E">
      <w:pPr>
        <w:pStyle w:val="Heading2"/>
        <w:rPr>
          <w:szCs w:val="22"/>
        </w:rPr>
      </w:pPr>
      <w:r w:rsidRPr="001F6DD7">
        <w:rPr>
          <w:szCs w:val="22"/>
        </w:rPr>
        <w:t>Governors</w:t>
      </w:r>
    </w:p>
    <w:p w14:paraId="2177F8E7" w14:textId="77777777" w:rsidR="00927164" w:rsidRPr="001F6DD7" w:rsidRDefault="0093027E">
      <w:r w:rsidRPr="001F6DD7">
        <w:t>Governors undertake a rolling programme of training which includes safeguarding. There is a link governor for safeguarding and prevent who undertakes at least bi-annual visits to the central Safeguarding Team as part of their oversight and governance role. The link governor prepares a report to the Board of Governors following the visit. The Board of Governors receive at least an annual report updating them on the current position regarding safeguarding in the college and any external policy and procedural changes. In addition, any high profile safeguarding cases are reported to the Chair of Governors and the link governor.</w:t>
      </w:r>
    </w:p>
    <w:p w14:paraId="12946F17" w14:textId="77777777" w:rsidR="00927164" w:rsidRPr="001F6DD7" w:rsidRDefault="00927164"/>
    <w:p w14:paraId="63768F88" w14:textId="77777777" w:rsidR="00927164" w:rsidRPr="001F6DD7" w:rsidRDefault="0093027E">
      <w:pPr>
        <w:pStyle w:val="Heading2"/>
        <w:rPr>
          <w:szCs w:val="22"/>
        </w:rPr>
      </w:pPr>
      <w:bookmarkStart w:id="9" w:name="Conduct_of_Staff"/>
      <w:bookmarkEnd w:id="9"/>
      <w:r w:rsidRPr="001F6DD7">
        <w:rPr>
          <w:szCs w:val="22"/>
        </w:rPr>
        <w:t>Conduct of Staff</w:t>
      </w:r>
    </w:p>
    <w:p w14:paraId="566D4DDD" w14:textId="77777777" w:rsidR="00927164" w:rsidRPr="001F6DD7" w:rsidRDefault="0093027E">
      <w:r w:rsidRPr="001F6DD7">
        <w:t>The College has a duty to ensure that high standards of professional behaviour exist among all staff who come into contact with learners and that all members of staff are clear about what constitutes appropriate behaviour and professional boundaries. This includes both in person and online behaviour.</w:t>
      </w:r>
    </w:p>
    <w:p w14:paraId="3A5101FC" w14:textId="77777777" w:rsidR="00927164" w:rsidRPr="001F6DD7" w:rsidRDefault="00927164"/>
    <w:p w14:paraId="50C5ED33" w14:textId="05448942" w:rsidR="00927164" w:rsidRPr="001F6DD7" w:rsidRDefault="0093027E">
      <w:r w:rsidRPr="001F6DD7">
        <w:t>At all times, members of staff are required to work in a professional way with learners.</w:t>
      </w:r>
      <w:r w:rsidR="00942BD7" w:rsidRPr="001F6DD7">
        <w:t xml:space="preserve">  Staff must maintain appropriate professional boundaries at all times and must not engage in inappropriate, exploitative or coercive relationships with learners or abuse positions of trust.  </w:t>
      </w:r>
      <w:r w:rsidRPr="001F6DD7">
        <w:t>All staff should be aware of the dangers inherent in:</w:t>
      </w:r>
    </w:p>
    <w:p w14:paraId="0D8074F2" w14:textId="77777777" w:rsidR="00A11237" w:rsidRPr="001F6DD7" w:rsidRDefault="00A11237"/>
    <w:p w14:paraId="54299066" w14:textId="77777777" w:rsidR="00927164" w:rsidRPr="001F6DD7" w:rsidRDefault="0093027E">
      <w:pPr>
        <w:pStyle w:val="ListParagraph"/>
        <w:numPr>
          <w:ilvl w:val="0"/>
          <w:numId w:val="17"/>
        </w:numPr>
      </w:pPr>
      <w:r w:rsidRPr="001F6DD7">
        <w:t>working alone with a learner</w:t>
      </w:r>
    </w:p>
    <w:p w14:paraId="59956ED9" w14:textId="77777777" w:rsidR="00927164" w:rsidRPr="001F6DD7" w:rsidRDefault="0093027E">
      <w:pPr>
        <w:pStyle w:val="ListParagraph"/>
        <w:numPr>
          <w:ilvl w:val="0"/>
          <w:numId w:val="17"/>
        </w:numPr>
      </w:pPr>
      <w:r w:rsidRPr="001F6DD7">
        <w:t>physical interventions</w:t>
      </w:r>
    </w:p>
    <w:p w14:paraId="54CA53D9" w14:textId="77777777" w:rsidR="00927164" w:rsidRPr="001F6DD7" w:rsidRDefault="0093027E">
      <w:pPr>
        <w:pStyle w:val="ListParagraph"/>
        <w:numPr>
          <w:ilvl w:val="0"/>
          <w:numId w:val="17"/>
        </w:numPr>
      </w:pPr>
      <w:r w:rsidRPr="001F6DD7">
        <w:t>cultural and gender stereotyping</w:t>
      </w:r>
    </w:p>
    <w:p w14:paraId="70FF7D93" w14:textId="77777777" w:rsidR="00927164" w:rsidRPr="001F6DD7" w:rsidRDefault="0093027E">
      <w:pPr>
        <w:pStyle w:val="ListParagraph"/>
        <w:numPr>
          <w:ilvl w:val="0"/>
          <w:numId w:val="17"/>
        </w:numPr>
      </w:pPr>
      <w:r w:rsidRPr="001F6DD7">
        <w:t>dealing with sensitive information</w:t>
      </w:r>
    </w:p>
    <w:p w14:paraId="14817720" w14:textId="77777777" w:rsidR="00927164" w:rsidRPr="001F6DD7" w:rsidRDefault="0093027E">
      <w:pPr>
        <w:pStyle w:val="ListParagraph"/>
        <w:numPr>
          <w:ilvl w:val="0"/>
          <w:numId w:val="17"/>
        </w:numPr>
      </w:pPr>
      <w:r w:rsidRPr="001F6DD7">
        <w:t>giving to and receiving gifts from learners and parents</w:t>
      </w:r>
    </w:p>
    <w:p w14:paraId="45C3D0E1" w14:textId="77777777" w:rsidR="00927164" w:rsidRPr="001F6DD7" w:rsidRDefault="0093027E">
      <w:pPr>
        <w:pStyle w:val="ListParagraph"/>
        <w:numPr>
          <w:ilvl w:val="0"/>
          <w:numId w:val="17"/>
        </w:numPr>
      </w:pPr>
      <w:r w:rsidRPr="001F6DD7">
        <w:t>contacting learners through private telephones (including texting), email, social networking websites or messaging facilities</w:t>
      </w:r>
    </w:p>
    <w:p w14:paraId="043121CE" w14:textId="77777777" w:rsidR="00927164" w:rsidRPr="001F6DD7" w:rsidRDefault="0093027E">
      <w:pPr>
        <w:pStyle w:val="ListParagraph"/>
        <w:numPr>
          <w:ilvl w:val="0"/>
          <w:numId w:val="17"/>
        </w:numPr>
      </w:pPr>
      <w:r w:rsidRPr="001F6DD7">
        <w:t>disclosing personal details inappropriately</w:t>
      </w:r>
    </w:p>
    <w:p w14:paraId="6BEA9C0C" w14:textId="77777777" w:rsidR="00927164" w:rsidRPr="001F6DD7" w:rsidRDefault="0093027E">
      <w:pPr>
        <w:pStyle w:val="ListParagraph"/>
        <w:numPr>
          <w:ilvl w:val="0"/>
          <w:numId w:val="17"/>
        </w:numPr>
      </w:pPr>
      <w:r w:rsidRPr="001F6DD7">
        <w:t>meeting learners and families outside College hours or College duties</w:t>
      </w:r>
    </w:p>
    <w:p w14:paraId="22716BC0" w14:textId="77777777" w:rsidR="00927164" w:rsidRPr="001F6DD7" w:rsidRDefault="00927164">
      <w:pPr>
        <w:pStyle w:val="BodyText"/>
        <w:spacing w:after="0"/>
      </w:pPr>
    </w:p>
    <w:p w14:paraId="743F7419" w14:textId="77777777" w:rsidR="00927164" w:rsidRPr="001F6DD7" w:rsidRDefault="0093027E">
      <w:r w:rsidRPr="001F6DD7">
        <w:t>There is an additional expectation placed on teachers via the Teachers’ Standards whereby teachers are expected to have a clear understanding of the needs of learners and manage behaviour effectively to ensure a good and safe educational environment.</w:t>
      </w:r>
    </w:p>
    <w:p w14:paraId="4155CAA2" w14:textId="77777777" w:rsidR="00927164" w:rsidRPr="001F6DD7" w:rsidRDefault="00927164"/>
    <w:p w14:paraId="134B83E4" w14:textId="77777777" w:rsidR="00927164" w:rsidRPr="001F6DD7" w:rsidRDefault="0093027E">
      <w:r w:rsidRPr="001F6DD7">
        <w:t>Appropriate training will be provided to staff in relation to the areas listed above.</w:t>
      </w:r>
    </w:p>
    <w:p w14:paraId="530F8FE7" w14:textId="77777777" w:rsidR="00927164" w:rsidRPr="001F6DD7" w:rsidRDefault="00927164"/>
    <w:p w14:paraId="1710751A" w14:textId="77777777" w:rsidR="00927164" w:rsidRPr="001F6DD7" w:rsidRDefault="0093027E">
      <w:r w:rsidRPr="001F6DD7">
        <w:lastRenderedPageBreak/>
        <w:t>If any member of staff has reasonable suspicion that a learner is suffering harm and fails to act in accordance with this policy and the relevant Safeguarding Children Partnership and Safeguarding Adults Board procedures, the College will view this as misconduct and take appropriate action.</w:t>
      </w:r>
    </w:p>
    <w:p w14:paraId="385CE214" w14:textId="77777777" w:rsidR="00DA2ADB" w:rsidRPr="001F6DD7" w:rsidRDefault="00DA2ADB"/>
    <w:p w14:paraId="3B8847B7" w14:textId="77777777" w:rsidR="00DA2ADB" w:rsidRPr="001F6DD7" w:rsidRDefault="00DA2ADB"/>
    <w:p w14:paraId="349F43A3" w14:textId="77777777" w:rsidR="007663AF" w:rsidRPr="001F6DD7" w:rsidRDefault="007663AF" w:rsidP="007663AF">
      <w:pPr>
        <w:rPr>
          <w:b/>
          <w:bCs/>
        </w:rPr>
      </w:pPr>
      <w:r w:rsidRPr="001F6DD7">
        <w:rPr>
          <w:b/>
          <w:bCs/>
        </w:rPr>
        <w:t>Whistleblowing and Professional Concerns</w:t>
      </w:r>
    </w:p>
    <w:p w14:paraId="5CF287E0" w14:textId="77777777" w:rsidR="007663AF" w:rsidRPr="001F6DD7" w:rsidRDefault="007663AF" w:rsidP="007663AF">
      <w:r w:rsidRPr="001F6DD7">
        <w:t>The College promotes a culture of openness, transparency and accountability in which staff feel able to raise safeguarding concerns, unsafe practice or professional conduct concerns without fear of disadvantage or victimisation. All staff have a duty to report concerns relating to poor practice, safeguarding failures or behaviour which may pose a risk to learners.</w:t>
      </w:r>
    </w:p>
    <w:p w14:paraId="134FE9B0" w14:textId="77777777" w:rsidR="000303F0" w:rsidRPr="001F6DD7" w:rsidRDefault="000303F0" w:rsidP="007663AF"/>
    <w:p w14:paraId="5F537709" w14:textId="70127D2B" w:rsidR="007663AF" w:rsidRPr="001F6DD7" w:rsidRDefault="007663AF" w:rsidP="007663AF">
      <w:r w:rsidRPr="001F6DD7">
        <w:t>Concerns should normally be raised through College safeguarding or whistleblowing procedures. However, where staff feel unable to raise concerns internally, or where concerns are not addressed appropriately, staff may contact external agencies including the NSPCC Whistleblowing Advice Line.</w:t>
      </w:r>
      <w:r w:rsidR="00AD226B" w:rsidRPr="001F6DD7">
        <w:t xml:space="preserve"> (0800 028 0285 or )help@nspcc.org.uk</w:t>
      </w:r>
    </w:p>
    <w:p w14:paraId="482526AD" w14:textId="77777777" w:rsidR="000303F0" w:rsidRPr="001F6DD7" w:rsidRDefault="000303F0" w:rsidP="007663AF"/>
    <w:p w14:paraId="200A8C3B" w14:textId="77777777" w:rsidR="007663AF" w:rsidRPr="001F6DD7" w:rsidRDefault="007663AF" w:rsidP="007663AF">
      <w:r w:rsidRPr="001F6DD7">
        <w:t>The College will ensure that any individual raising a genuine safeguarding or whistleblowing concern is supported appropriately and protected from detriment, discrimination or victimisation as a result of reporting concerns in good faith.</w:t>
      </w:r>
    </w:p>
    <w:p w14:paraId="7BA0A7EA" w14:textId="77777777" w:rsidR="007663AF" w:rsidRPr="001F6DD7" w:rsidRDefault="007663AF"/>
    <w:p w14:paraId="6D69144D" w14:textId="77777777" w:rsidR="00927164" w:rsidRPr="001F6DD7" w:rsidRDefault="00927164">
      <w:pPr>
        <w:pStyle w:val="Heading2"/>
        <w:rPr>
          <w:szCs w:val="22"/>
        </w:rPr>
      </w:pPr>
    </w:p>
    <w:p w14:paraId="733CAE1A" w14:textId="77777777" w:rsidR="00927164" w:rsidRPr="001F6DD7" w:rsidRDefault="0093027E">
      <w:pPr>
        <w:pStyle w:val="Heading2"/>
        <w:rPr>
          <w:szCs w:val="22"/>
        </w:rPr>
      </w:pPr>
      <w:r w:rsidRPr="001F6DD7">
        <w:rPr>
          <w:szCs w:val="22"/>
        </w:rPr>
        <w:t xml:space="preserve">Allegations made against/concerns raised in relation to staff, Governors, Volunteers, Contractors, Sub-Contractors </w:t>
      </w:r>
    </w:p>
    <w:p w14:paraId="79F01D71" w14:textId="77777777" w:rsidR="00927164" w:rsidRPr="001F6DD7" w:rsidRDefault="0093027E">
      <w:r w:rsidRPr="001F6DD7">
        <w:t>There are two levels of allegation/concern that may arise against those working in or on behalf of College in a paid or unpaid capacity:</w:t>
      </w:r>
    </w:p>
    <w:p w14:paraId="0BA67DF3" w14:textId="77777777" w:rsidR="00927164" w:rsidRPr="001F6DD7" w:rsidRDefault="0093027E">
      <w:pPr>
        <w:pStyle w:val="ListParagraph"/>
        <w:numPr>
          <w:ilvl w:val="0"/>
          <w:numId w:val="18"/>
        </w:numPr>
      </w:pPr>
      <w:r w:rsidRPr="001F6DD7">
        <w:t>allegations that may meet the harms threshold</w:t>
      </w:r>
    </w:p>
    <w:p w14:paraId="0D3A9D89" w14:textId="77777777" w:rsidR="00927164" w:rsidRPr="001F6DD7" w:rsidRDefault="0093027E">
      <w:pPr>
        <w:pStyle w:val="ListParagraph"/>
        <w:numPr>
          <w:ilvl w:val="0"/>
          <w:numId w:val="18"/>
        </w:numPr>
      </w:pPr>
      <w:r w:rsidRPr="001F6DD7">
        <w:t>allegations/concerns that do not meet the harms threshold – referred to as ‘low level concerns’</w:t>
      </w:r>
    </w:p>
    <w:p w14:paraId="1CBA4479" w14:textId="77777777" w:rsidR="00927164" w:rsidRPr="001F6DD7" w:rsidRDefault="00927164">
      <w:pPr>
        <w:pStyle w:val="ListParagraph"/>
        <w:widowControl w:val="0"/>
        <w:tabs>
          <w:tab w:val="left" w:pos="720"/>
        </w:tabs>
        <w:suppressAutoHyphens w:val="0"/>
        <w:autoSpaceDE w:val="0"/>
        <w:spacing w:before="20" w:line="228" w:lineRule="auto"/>
        <w:ind w:left="808" w:right="979"/>
        <w:contextualSpacing w:val="0"/>
      </w:pPr>
    </w:p>
    <w:p w14:paraId="30E1962C" w14:textId="77777777" w:rsidR="00927164" w:rsidRPr="001F6DD7" w:rsidRDefault="0093027E">
      <w:r w:rsidRPr="001F6DD7">
        <w:t>All concerns, regardless of whether they meet the harms threshold or not, should be reported into the Director of Human Resources, who will then decide on the next steps.  All concerns will be recorded in line with relevant statutory guidance. Concerns may arise as a result of face to face and/or online behaviour.</w:t>
      </w:r>
    </w:p>
    <w:p w14:paraId="4C4F607E" w14:textId="77777777" w:rsidR="00B57101" w:rsidRPr="001F6DD7" w:rsidRDefault="00B57101"/>
    <w:p w14:paraId="32ED6341" w14:textId="281EA880" w:rsidR="00B57101" w:rsidRPr="001F6DD7" w:rsidRDefault="00B57101" w:rsidP="00B57101">
      <w:r w:rsidRPr="001F6DD7">
        <w:t>The Designated Safeguarding Lead (DSL) retains safeguarding oversight of all allegations and safeguarding concerns relating to adults working with learners</w:t>
      </w:r>
      <w:r w:rsidR="00590B15" w:rsidRPr="001F6DD7">
        <w:t xml:space="preserve"> including low-level concerns in conjunction with HR. </w:t>
      </w:r>
      <w:r w:rsidRPr="001F6DD7">
        <w:t xml:space="preserve"> Human Resources will lead employment and disciplinary processes.</w:t>
      </w:r>
    </w:p>
    <w:p w14:paraId="1A78D08C" w14:textId="77777777" w:rsidR="00B57101" w:rsidRPr="001F6DD7" w:rsidRDefault="00B57101"/>
    <w:p w14:paraId="594AE302" w14:textId="77777777" w:rsidR="00927164" w:rsidRPr="001F6DD7" w:rsidRDefault="00927164"/>
    <w:p w14:paraId="28F3B971" w14:textId="77777777" w:rsidR="00927164" w:rsidRPr="001F6DD7" w:rsidRDefault="0093027E">
      <w:pPr>
        <w:pStyle w:val="Heading2"/>
        <w:rPr>
          <w:szCs w:val="22"/>
        </w:rPr>
      </w:pPr>
      <w:r w:rsidRPr="001F6DD7">
        <w:rPr>
          <w:szCs w:val="22"/>
        </w:rPr>
        <w:t xml:space="preserve">Allegations that May Meet the Harms Threshold </w:t>
      </w:r>
    </w:p>
    <w:p w14:paraId="291DE53D" w14:textId="77777777" w:rsidR="00927164" w:rsidRPr="001F6DD7" w:rsidRDefault="0093027E">
      <w:r w:rsidRPr="001F6DD7">
        <w:t>This relates to allegations that might indicate a person would pose a risk of harm if they continue to work in their present position, or in any capacity with children in College.</w:t>
      </w:r>
    </w:p>
    <w:p w14:paraId="7AF0300B" w14:textId="77777777" w:rsidR="00927164" w:rsidRPr="001F6DD7" w:rsidRDefault="00927164"/>
    <w:p w14:paraId="6B7022DC" w14:textId="77777777" w:rsidR="00927164" w:rsidRPr="001F6DD7" w:rsidRDefault="0093027E">
      <w:pPr>
        <w:pStyle w:val="Heading2"/>
        <w:rPr>
          <w:szCs w:val="22"/>
        </w:rPr>
      </w:pPr>
      <w:r w:rsidRPr="001F6DD7">
        <w:rPr>
          <w:szCs w:val="22"/>
        </w:rPr>
        <w:t>Paid and Unpaid Staff</w:t>
      </w:r>
    </w:p>
    <w:p w14:paraId="47F63E58" w14:textId="77777777" w:rsidR="00927164" w:rsidRPr="001F6DD7" w:rsidRDefault="0093027E">
      <w:r w:rsidRPr="001F6DD7">
        <w:t>Allegations against members of staff, whether paid or unpaid, (including any volunteer, governor, contractor, sub-contractor) must be reported immediately to the Director of Human Resources.</w:t>
      </w:r>
    </w:p>
    <w:p w14:paraId="4CC28983" w14:textId="77777777" w:rsidR="00927164" w:rsidRPr="001F6DD7" w:rsidRDefault="00927164"/>
    <w:p w14:paraId="5E2254BC" w14:textId="77777777" w:rsidR="00927164" w:rsidRPr="001F6DD7" w:rsidRDefault="0093027E">
      <w:r w:rsidRPr="001F6DD7">
        <w:t>The Director of Human Resources will then decide on the next steps.</w:t>
      </w:r>
    </w:p>
    <w:p w14:paraId="66198A95" w14:textId="77777777" w:rsidR="00927164" w:rsidRPr="001F6DD7" w:rsidRDefault="00927164"/>
    <w:p w14:paraId="7CE6719B" w14:textId="77777777" w:rsidR="00927164" w:rsidRPr="001F6DD7" w:rsidRDefault="0093027E">
      <w:r w:rsidRPr="001F6DD7">
        <w:t>If the learner is a child (under 18) and anyone makes an allegation (current or historic) or it is suspected that a member of staff may have:</w:t>
      </w:r>
    </w:p>
    <w:p w14:paraId="2FA154B3" w14:textId="77777777" w:rsidR="00927164" w:rsidRPr="001F6DD7" w:rsidRDefault="0093027E">
      <w:pPr>
        <w:pStyle w:val="ListParagraph"/>
        <w:numPr>
          <w:ilvl w:val="0"/>
          <w:numId w:val="19"/>
        </w:numPr>
      </w:pPr>
      <w:r w:rsidRPr="001F6DD7">
        <w:t>behaved in a way that has harmed a child, or may have harmed a child and/or</w:t>
      </w:r>
    </w:p>
    <w:p w14:paraId="5B3B2793" w14:textId="77777777" w:rsidR="00927164" w:rsidRPr="001F6DD7" w:rsidRDefault="0093027E">
      <w:pPr>
        <w:pStyle w:val="ListParagraph"/>
        <w:numPr>
          <w:ilvl w:val="0"/>
          <w:numId w:val="19"/>
        </w:numPr>
      </w:pPr>
      <w:r w:rsidRPr="001F6DD7">
        <w:lastRenderedPageBreak/>
        <w:t>possibly committed a criminal offence against or related to a child, and/or</w:t>
      </w:r>
    </w:p>
    <w:p w14:paraId="076A165C" w14:textId="77777777" w:rsidR="00927164" w:rsidRPr="001F6DD7" w:rsidRDefault="0093027E">
      <w:pPr>
        <w:pStyle w:val="ListParagraph"/>
        <w:numPr>
          <w:ilvl w:val="0"/>
          <w:numId w:val="19"/>
        </w:numPr>
      </w:pPr>
      <w:r w:rsidRPr="001F6DD7">
        <w:t>behaved towards a child or children in a way that indicates s/he may pose a risk of harm to children, and/or</w:t>
      </w:r>
    </w:p>
    <w:p w14:paraId="0BE886BD" w14:textId="77777777" w:rsidR="00927164" w:rsidRPr="001F6DD7" w:rsidRDefault="0093027E">
      <w:pPr>
        <w:pStyle w:val="ListParagraph"/>
        <w:numPr>
          <w:ilvl w:val="0"/>
          <w:numId w:val="19"/>
        </w:numPr>
      </w:pPr>
      <w:r w:rsidRPr="001F6DD7">
        <w:t>behaved or may have behaved in a way that indicates that they may not be suitable to work with children</w:t>
      </w:r>
    </w:p>
    <w:p w14:paraId="7285C6CA" w14:textId="77777777" w:rsidR="00927164" w:rsidRPr="001F6DD7" w:rsidRDefault="00927164">
      <w:pPr>
        <w:pStyle w:val="BodyText"/>
        <w:spacing w:after="0"/>
      </w:pPr>
    </w:p>
    <w:p w14:paraId="11283430" w14:textId="77777777" w:rsidR="00927164" w:rsidRPr="001F6DD7" w:rsidRDefault="0093027E">
      <w:r w:rsidRPr="001F6DD7">
        <w:t>The last bullet point above includes behaviour that may have happened outside of College, but that might make an individual unsuitable to work with children; this is known as transferable risk. Where appropriate, College will undertake an assessment of transferable risk to children.</w:t>
      </w:r>
    </w:p>
    <w:p w14:paraId="4E66D234" w14:textId="77777777" w:rsidR="00927164" w:rsidRPr="001F6DD7" w:rsidRDefault="00927164"/>
    <w:p w14:paraId="599AFAA4" w14:textId="77777777" w:rsidR="00927164" w:rsidRPr="001F6DD7" w:rsidRDefault="0093027E">
      <w:r w:rsidRPr="001F6DD7">
        <w:t>This must be reported without delay to the Director of Human Resources who will handle such allegations. Basic information about the allegation will be collated and a decision made as to whether it meets the threshold to be reported to the Local Authority Designated Officer (LADO) and if so, contact will be made with the LADO immediately. The LADO will discuss the concerns and offer advice and guidance on how the situation will be managed. The College will not investigate the concerns or enter into discussions with the alleged perpetrator without initial advice and guidance from the LADO.</w:t>
      </w:r>
    </w:p>
    <w:p w14:paraId="298E590B" w14:textId="77777777" w:rsidR="00927164" w:rsidRPr="001F6DD7" w:rsidRDefault="00927164"/>
    <w:p w14:paraId="54FAD150" w14:textId="77777777" w:rsidR="00927164" w:rsidRPr="001F6DD7" w:rsidRDefault="0093027E">
      <w:r w:rsidRPr="001F6DD7">
        <w:t>If the learner is an adult (18+) with care and support needs and an allegation (current or historic) is made or it is suspected that a member of staff may have:</w:t>
      </w:r>
    </w:p>
    <w:p w14:paraId="353CCD7E" w14:textId="77777777" w:rsidR="00927164" w:rsidRPr="001F6DD7" w:rsidRDefault="0093027E">
      <w:pPr>
        <w:pStyle w:val="ListParagraph"/>
        <w:numPr>
          <w:ilvl w:val="0"/>
          <w:numId w:val="20"/>
        </w:numPr>
      </w:pPr>
      <w:r w:rsidRPr="001F6DD7">
        <w:t>behaved in a way that has harmed or may have harmed an adult with care and support needs</w:t>
      </w:r>
    </w:p>
    <w:p w14:paraId="78A43608" w14:textId="77777777" w:rsidR="00927164" w:rsidRPr="001F6DD7" w:rsidRDefault="0093027E">
      <w:pPr>
        <w:pStyle w:val="ListParagraph"/>
        <w:numPr>
          <w:ilvl w:val="0"/>
          <w:numId w:val="20"/>
        </w:numPr>
      </w:pPr>
      <w:r w:rsidRPr="001F6DD7">
        <w:t>possibly committed a criminal offence against or related to an adult with care and support needs</w:t>
      </w:r>
    </w:p>
    <w:p w14:paraId="4EB9DA40" w14:textId="77777777" w:rsidR="00927164" w:rsidRPr="001F6DD7" w:rsidRDefault="0093027E">
      <w:pPr>
        <w:pStyle w:val="ListParagraph"/>
        <w:numPr>
          <w:ilvl w:val="0"/>
          <w:numId w:val="20"/>
        </w:numPr>
      </w:pPr>
      <w:r w:rsidRPr="001F6DD7">
        <w:t>behaved towards an adult with care and support needs in a way that indicates s/he is unsuitable to work with adults with care and support needs</w:t>
      </w:r>
    </w:p>
    <w:p w14:paraId="4AF6A124" w14:textId="77777777" w:rsidR="00927164" w:rsidRPr="001F6DD7" w:rsidRDefault="0093027E">
      <w:pPr>
        <w:pStyle w:val="ListParagraph"/>
        <w:numPr>
          <w:ilvl w:val="0"/>
          <w:numId w:val="20"/>
        </w:numPr>
      </w:pPr>
      <w:r w:rsidRPr="001F6DD7">
        <w:t>behaved in a way that has harmed children or may have harmed children which means their ability to provide a service to adults with care and support needs must be reviewed;</w:t>
      </w:r>
    </w:p>
    <w:p w14:paraId="7290BE63" w14:textId="77777777" w:rsidR="00927164" w:rsidRPr="001F6DD7" w:rsidRDefault="0093027E">
      <w:pPr>
        <w:pStyle w:val="ListParagraph"/>
        <w:numPr>
          <w:ilvl w:val="0"/>
          <w:numId w:val="20"/>
        </w:numPr>
      </w:pPr>
      <w:r w:rsidRPr="001F6DD7">
        <w:t>may be subject to abuse themselves and this may mean their ability to provide a service to adults with care and support needs must be reviewed</w:t>
      </w:r>
    </w:p>
    <w:p w14:paraId="35E4D3C7" w14:textId="77777777" w:rsidR="00927164" w:rsidRPr="001F6DD7" w:rsidRDefault="0093027E">
      <w:pPr>
        <w:pStyle w:val="ListParagraph"/>
        <w:numPr>
          <w:ilvl w:val="0"/>
          <w:numId w:val="20"/>
        </w:numPr>
      </w:pPr>
      <w:r w:rsidRPr="001F6DD7">
        <w:t>behaved in a way which questions their ability to provide a service to an adult with care and support needs which must be reviewed e.g. conviction for grievous bodily harm against an adult who does not have care and support needs</w:t>
      </w:r>
    </w:p>
    <w:p w14:paraId="269D3DDB" w14:textId="77777777" w:rsidR="00927164" w:rsidRPr="001F6DD7" w:rsidRDefault="00927164">
      <w:pPr>
        <w:pStyle w:val="BodyText"/>
        <w:spacing w:after="0"/>
      </w:pPr>
    </w:p>
    <w:p w14:paraId="795AB5C0" w14:textId="52EB4F81" w:rsidR="00927164" w:rsidRPr="001F6DD7" w:rsidRDefault="0093027E">
      <w:r w:rsidRPr="001F6DD7">
        <w:t>In the case of such allegations against staff</w:t>
      </w:r>
      <w:r w:rsidR="00581943" w:rsidRPr="001F6DD7">
        <w:t xml:space="preserve">, </w:t>
      </w:r>
      <w:r w:rsidRPr="001F6DD7">
        <w:t>the adult safeguarding guidance refers to staff as People in a Position of Trust (PiPOT). Such allegations must be reported without delay to the Director of Human Resources, who will handle such allegations in line with the Barnsley Safeguarding Adults Board ‘Protocol for Responding to Concerns about a Person in a Position of Trust’.</w:t>
      </w:r>
    </w:p>
    <w:p w14:paraId="27FB739F" w14:textId="77777777" w:rsidR="00927164" w:rsidRPr="001F6DD7" w:rsidRDefault="00927164"/>
    <w:p w14:paraId="748F71C0" w14:textId="77777777" w:rsidR="00927164" w:rsidRPr="001F6DD7" w:rsidRDefault="0093027E">
      <w:r w:rsidRPr="001F6DD7">
        <w:t>This protocol must be followed in all cases by the College when it becomes aware of a concern where information (whether current or historic) is identified in connection with:</w:t>
      </w:r>
    </w:p>
    <w:p w14:paraId="3E0BCE88" w14:textId="77777777" w:rsidR="00927164" w:rsidRPr="001F6DD7" w:rsidRDefault="0093027E">
      <w:pPr>
        <w:pStyle w:val="ListParagraph"/>
        <w:numPr>
          <w:ilvl w:val="0"/>
          <w:numId w:val="21"/>
        </w:numPr>
      </w:pPr>
      <w:r w:rsidRPr="001F6DD7">
        <w:t>the PiPoT's own work / voluntary activity with Adults and / or Children</w:t>
      </w:r>
    </w:p>
    <w:p w14:paraId="65FF13F1" w14:textId="77777777" w:rsidR="00927164" w:rsidRPr="001F6DD7" w:rsidRDefault="0093027E">
      <w:pPr>
        <w:pStyle w:val="ListParagraph"/>
        <w:numPr>
          <w:ilvl w:val="0"/>
          <w:numId w:val="21"/>
        </w:numPr>
      </w:pPr>
      <w:r w:rsidRPr="001F6DD7">
        <w:t>the PiPoT's life outside work i.e. concerning adults with care and support needs in the family or social circle</w:t>
      </w:r>
    </w:p>
    <w:p w14:paraId="05ACEAE8" w14:textId="77777777" w:rsidR="00927164" w:rsidRPr="001F6DD7" w:rsidRDefault="0093027E">
      <w:pPr>
        <w:pStyle w:val="ListParagraph"/>
        <w:numPr>
          <w:ilvl w:val="0"/>
          <w:numId w:val="21"/>
        </w:numPr>
      </w:pPr>
      <w:r w:rsidRPr="001F6DD7">
        <w:t>the PiPoT's life outside work i.e. concerning risks to children, whether the individual's own children or other children</w:t>
      </w:r>
    </w:p>
    <w:p w14:paraId="55BC7E67" w14:textId="77777777" w:rsidR="00927164" w:rsidRPr="001F6DD7" w:rsidRDefault="00927164">
      <w:pPr>
        <w:pStyle w:val="BodyText"/>
        <w:spacing w:after="0"/>
      </w:pPr>
    </w:p>
    <w:p w14:paraId="3B4A1121" w14:textId="77777777" w:rsidR="00927164" w:rsidRPr="001F6DD7" w:rsidRDefault="0093027E">
      <w:r w:rsidRPr="001F6DD7">
        <w:t>Children - whilst the PiPOT protocol is concerned with potential harm to adults with care and support needs, if the allegation is such that there is a concern that the person may also pose a risk to children, then Children’s Services and/or LADO must be informed as appropriate.</w:t>
      </w:r>
    </w:p>
    <w:p w14:paraId="2380056B" w14:textId="77777777" w:rsidR="00927164" w:rsidRPr="001F6DD7" w:rsidRDefault="00927164">
      <w:pPr>
        <w:pStyle w:val="Heading2"/>
        <w:rPr>
          <w:szCs w:val="22"/>
        </w:rPr>
      </w:pPr>
    </w:p>
    <w:p w14:paraId="015C98F7" w14:textId="77777777" w:rsidR="00927164" w:rsidRPr="001F6DD7" w:rsidRDefault="0093027E">
      <w:pPr>
        <w:pStyle w:val="Heading2"/>
        <w:rPr>
          <w:szCs w:val="22"/>
        </w:rPr>
      </w:pPr>
      <w:r w:rsidRPr="001F6DD7">
        <w:rPr>
          <w:szCs w:val="22"/>
        </w:rPr>
        <w:t>Staff, Volunteers and Visitors not Employed by the College Including Supply/Agency Teachers &amp; Staff, Sub/Contracted Staff, Visitors, Partners, Commercial Lettings Clients and Private Hire Clients</w:t>
      </w:r>
    </w:p>
    <w:p w14:paraId="5864ECF5" w14:textId="77777777" w:rsidR="00927164" w:rsidRPr="001F6DD7" w:rsidRDefault="0093027E">
      <w:r w:rsidRPr="001F6DD7">
        <w:t>In some circumstances, College will have to consider an allegation against an individual not directly employed by us, where our disciplinary procedures do not fully apply, for example, supply teachers provided by an employment agency, contracted staff, commercial lettings clients. Whilst College is not the employer in these instances, we should still ensure allegations are dealt with appropriately. In no circumstances should College decide to cease to use an individual due to safeguarding concerns, without finding out the facts and, where appropriate, liaising with the Local Authority Designated Officer (LADO) to determine a suitable outcome. All concerns must be reported without delay to the Director of Human Resources who will handle such allegations.</w:t>
      </w:r>
    </w:p>
    <w:p w14:paraId="32E359CF" w14:textId="77777777" w:rsidR="00927164" w:rsidRPr="001F6DD7" w:rsidRDefault="0093027E">
      <w:r w:rsidRPr="001F6DD7">
        <w:t>Basic information about the allegation will be collated and a decision made as to whether it meets the threshold to be reported to the Local Authority Designated Officer (LADO) and if so, contact will be made with the LADO immediately. The LADO will discuss the concerns and offer advice and guidance on how the situation will be managed. The College will not investigate the concerns or enter into discussions with the alleged perpetrator without initial advice and guidance from the LADO.</w:t>
      </w:r>
    </w:p>
    <w:p w14:paraId="56F9213B" w14:textId="77777777" w:rsidR="00927164" w:rsidRPr="001F6DD7" w:rsidRDefault="00927164"/>
    <w:p w14:paraId="2E7CB5C4" w14:textId="77777777" w:rsidR="00927164" w:rsidRPr="001F6DD7" w:rsidRDefault="0093027E">
      <w:pPr>
        <w:pStyle w:val="Heading2"/>
        <w:rPr>
          <w:szCs w:val="22"/>
        </w:rPr>
      </w:pPr>
      <w:r w:rsidRPr="001F6DD7">
        <w:rPr>
          <w:szCs w:val="22"/>
        </w:rPr>
        <w:t>Concerns That Do Not Meet the Harm Threshold – Low Level Concerns</w:t>
      </w:r>
    </w:p>
    <w:p w14:paraId="0155F82C" w14:textId="77777777" w:rsidR="00927164" w:rsidRPr="001F6DD7" w:rsidRDefault="0093027E">
      <w:r w:rsidRPr="001F6DD7">
        <w:t>College adopts and promotes a whole college approach to safeguarding which includes an open and transparent culture whereby any concern in relation to an individual working in or on behalf of College will be dealt with promptly, proportionately and appropriately. This will enable early identification of any concerning behaviour, minimise the risk of abuse, and ensure clarity about professional boundaries in accordance with the values and ethos of working in or on behalf of college.</w:t>
      </w:r>
    </w:p>
    <w:p w14:paraId="5A1E6CE6" w14:textId="77777777" w:rsidR="00927164" w:rsidRPr="001F6DD7" w:rsidRDefault="00927164"/>
    <w:p w14:paraId="5C44A73E" w14:textId="77777777" w:rsidR="00927164" w:rsidRPr="001F6DD7" w:rsidRDefault="0093027E">
      <w:r w:rsidRPr="001F6DD7">
        <w:t>A ‘low level concern’ does not mean that it is insignificant, it just means that it does not meet the harms threshold. A low level concern is any concern, that an individual working in or on behalf of College may have acted in a way that:</w:t>
      </w:r>
    </w:p>
    <w:p w14:paraId="50D0EC36" w14:textId="77777777" w:rsidR="00927164" w:rsidRPr="001F6DD7" w:rsidRDefault="00927164"/>
    <w:p w14:paraId="7A02A2AA" w14:textId="77777777" w:rsidR="00927164" w:rsidRPr="001F6DD7" w:rsidRDefault="0093027E">
      <w:pPr>
        <w:pStyle w:val="ListParagraph"/>
        <w:numPr>
          <w:ilvl w:val="0"/>
          <w:numId w:val="22"/>
        </w:numPr>
      </w:pPr>
      <w:r w:rsidRPr="001F6DD7">
        <w:t>is inconsistent with the staff code of conduct, including inappropriate conduct outside of work; and</w:t>
      </w:r>
    </w:p>
    <w:p w14:paraId="522745CC" w14:textId="77777777" w:rsidR="00927164" w:rsidRPr="001F6DD7" w:rsidRDefault="0093027E">
      <w:pPr>
        <w:pStyle w:val="ListParagraph"/>
        <w:numPr>
          <w:ilvl w:val="0"/>
          <w:numId w:val="22"/>
        </w:numPr>
      </w:pPr>
      <w:r w:rsidRPr="001F6DD7">
        <w:t>does not meet the allegations threshold or is otherwise not considered serious enough to consider a referral to LADO</w:t>
      </w:r>
    </w:p>
    <w:p w14:paraId="47AD8EA2" w14:textId="77777777" w:rsidR="00927164" w:rsidRPr="001F6DD7" w:rsidRDefault="00927164">
      <w:pPr>
        <w:pStyle w:val="ListParagraph"/>
        <w:widowControl w:val="0"/>
        <w:tabs>
          <w:tab w:val="left" w:pos="720"/>
        </w:tabs>
        <w:suppressAutoHyphens w:val="0"/>
        <w:autoSpaceDE w:val="0"/>
        <w:spacing w:before="24" w:line="228" w:lineRule="auto"/>
        <w:ind w:left="808" w:right="556"/>
        <w:contextualSpacing w:val="0"/>
      </w:pPr>
    </w:p>
    <w:p w14:paraId="6845A96D" w14:textId="77777777" w:rsidR="00927164" w:rsidRPr="001F6DD7" w:rsidRDefault="0093027E">
      <w:r w:rsidRPr="001F6DD7">
        <w:t>It can be any concern, including linked to online behaviours, no matter how small, including a nagging doubt or sense of unease.</w:t>
      </w:r>
    </w:p>
    <w:p w14:paraId="5381ACDD" w14:textId="77777777" w:rsidR="00927164" w:rsidRPr="001F6DD7" w:rsidRDefault="00927164"/>
    <w:p w14:paraId="30D17433" w14:textId="77777777" w:rsidR="00927164" w:rsidRPr="001F6DD7" w:rsidRDefault="0093027E">
      <w:r w:rsidRPr="001F6DD7">
        <w:t>Allegations or concerns against members of staff, whether paid or unpaid, employed by the College or not (including any volunteer, governor, contractor, sub-contractor, partners, commercial lettings or private hire clients) must be reported immediately to the Director of Human Resources. The Director of Human Resources will then decide on the next steps.</w:t>
      </w:r>
    </w:p>
    <w:p w14:paraId="6E63A12A" w14:textId="77777777" w:rsidR="00927164" w:rsidRPr="001F6DD7" w:rsidRDefault="00927164"/>
    <w:p w14:paraId="7F2AC3E3" w14:textId="77777777" w:rsidR="00927164" w:rsidRPr="001F6DD7" w:rsidRDefault="0093027E">
      <w:r w:rsidRPr="001F6DD7">
        <w:t>Examples include but are not limited to:</w:t>
      </w:r>
    </w:p>
    <w:p w14:paraId="26A9D094" w14:textId="77777777" w:rsidR="00927164" w:rsidRPr="001F6DD7" w:rsidRDefault="0093027E">
      <w:pPr>
        <w:pStyle w:val="ListParagraph"/>
        <w:widowControl w:val="0"/>
        <w:numPr>
          <w:ilvl w:val="0"/>
          <w:numId w:val="23"/>
        </w:numPr>
        <w:tabs>
          <w:tab w:val="left" w:pos="807"/>
        </w:tabs>
        <w:suppressAutoHyphens w:val="0"/>
        <w:autoSpaceDE w:val="0"/>
        <w:ind w:left="807" w:hanging="360"/>
        <w:contextualSpacing w:val="0"/>
      </w:pPr>
      <w:r w:rsidRPr="001F6DD7">
        <w:t>being</w:t>
      </w:r>
      <w:r w:rsidRPr="001F6DD7">
        <w:rPr>
          <w:spacing w:val="3"/>
        </w:rPr>
        <w:t xml:space="preserve"> </w:t>
      </w:r>
      <w:r w:rsidRPr="001F6DD7">
        <w:t>over</w:t>
      </w:r>
      <w:r w:rsidRPr="001F6DD7">
        <w:rPr>
          <w:spacing w:val="1"/>
        </w:rPr>
        <w:t xml:space="preserve"> </w:t>
      </w:r>
      <w:r w:rsidRPr="001F6DD7">
        <w:t>friendly with</w:t>
      </w:r>
      <w:r w:rsidRPr="001F6DD7">
        <w:rPr>
          <w:spacing w:val="1"/>
        </w:rPr>
        <w:t xml:space="preserve"> </w:t>
      </w:r>
      <w:r w:rsidRPr="001F6DD7">
        <w:t>learners</w:t>
      </w:r>
      <w:r w:rsidRPr="001F6DD7">
        <w:rPr>
          <w:spacing w:val="3"/>
        </w:rPr>
        <w:t xml:space="preserve"> </w:t>
      </w:r>
      <w:r w:rsidRPr="001F6DD7">
        <w:t>and/or</w:t>
      </w:r>
      <w:r w:rsidRPr="001F6DD7">
        <w:rPr>
          <w:spacing w:val="4"/>
        </w:rPr>
        <w:t xml:space="preserve"> </w:t>
      </w:r>
      <w:r w:rsidRPr="001F6DD7">
        <w:t>having</w:t>
      </w:r>
      <w:r w:rsidRPr="001F6DD7">
        <w:rPr>
          <w:spacing w:val="3"/>
        </w:rPr>
        <w:t xml:space="preserve"> </w:t>
      </w:r>
      <w:r w:rsidRPr="001F6DD7">
        <w:rPr>
          <w:spacing w:val="-2"/>
        </w:rPr>
        <w:t>favourites</w:t>
      </w:r>
    </w:p>
    <w:p w14:paraId="5BB39402" w14:textId="77777777" w:rsidR="00927164" w:rsidRPr="001F6DD7" w:rsidRDefault="0093027E">
      <w:pPr>
        <w:pStyle w:val="ListParagraph"/>
        <w:widowControl w:val="0"/>
        <w:numPr>
          <w:ilvl w:val="0"/>
          <w:numId w:val="23"/>
        </w:numPr>
        <w:tabs>
          <w:tab w:val="left" w:pos="807"/>
        </w:tabs>
        <w:suppressAutoHyphens w:val="0"/>
        <w:autoSpaceDE w:val="0"/>
        <w:spacing w:before="11"/>
        <w:ind w:left="807" w:hanging="360"/>
        <w:contextualSpacing w:val="0"/>
      </w:pPr>
      <w:r w:rsidRPr="001F6DD7">
        <w:t>taking</w:t>
      </w:r>
      <w:r w:rsidRPr="001F6DD7">
        <w:rPr>
          <w:spacing w:val="9"/>
        </w:rPr>
        <w:t xml:space="preserve"> </w:t>
      </w:r>
      <w:r w:rsidRPr="001F6DD7">
        <w:t>photographs</w:t>
      </w:r>
      <w:r w:rsidRPr="001F6DD7">
        <w:rPr>
          <w:spacing w:val="9"/>
        </w:rPr>
        <w:t xml:space="preserve"> </w:t>
      </w:r>
      <w:r w:rsidRPr="001F6DD7">
        <w:t>of</w:t>
      </w:r>
      <w:r w:rsidRPr="001F6DD7">
        <w:rPr>
          <w:spacing w:val="7"/>
        </w:rPr>
        <w:t xml:space="preserve"> </w:t>
      </w:r>
      <w:r w:rsidRPr="001F6DD7">
        <w:t>learners</w:t>
      </w:r>
      <w:r w:rsidRPr="001F6DD7">
        <w:rPr>
          <w:spacing w:val="8"/>
        </w:rPr>
        <w:t xml:space="preserve"> </w:t>
      </w:r>
      <w:r w:rsidRPr="001F6DD7">
        <w:t>on</w:t>
      </w:r>
      <w:r w:rsidRPr="001F6DD7">
        <w:rPr>
          <w:spacing w:val="9"/>
        </w:rPr>
        <w:t xml:space="preserve"> </w:t>
      </w:r>
      <w:r w:rsidRPr="001F6DD7">
        <w:t>personal</w:t>
      </w:r>
      <w:r w:rsidRPr="001F6DD7">
        <w:rPr>
          <w:spacing w:val="8"/>
        </w:rPr>
        <w:t xml:space="preserve"> </w:t>
      </w:r>
      <w:r w:rsidRPr="001F6DD7">
        <w:t>mobile</w:t>
      </w:r>
      <w:r w:rsidRPr="001F6DD7">
        <w:rPr>
          <w:spacing w:val="9"/>
        </w:rPr>
        <w:t xml:space="preserve"> </w:t>
      </w:r>
      <w:r w:rsidRPr="001F6DD7">
        <w:rPr>
          <w:spacing w:val="-2"/>
        </w:rPr>
        <w:t>phones</w:t>
      </w:r>
    </w:p>
    <w:p w14:paraId="1341ED31" w14:textId="77777777" w:rsidR="00927164" w:rsidRPr="001F6DD7" w:rsidRDefault="0093027E">
      <w:pPr>
        <w:pStyle w:val="ListParagraph"/>
        <w:widowControl w:val="0"/>
        <w:numPr>
          <w:ilvl w:val="0"/>
          <w:numId w:val="23"/>
        </w:numPr>
        <w:tabs>
          <w:tab w:val="left" w:pos="807"/>
        </w:tabs>
        <w:suppressAutoHyphens w:val="0"/>
        <w:autoSpaceDE w:val="0"/>
        <w:spacing w:before="14"/>
        <w:ind w:left="807" w:hanging="360"/>
        <w:contextualSpacing w:val="0"/>
      </w:pPr>
      <w:r w:rsidRPr="001F6DD7">
        <w:t>engaging</w:t>
      </w:r>
      <w:r w:rsidRPr="001F6DD7">
        <w:rPr>
          <w:spacing w:val="5"/>
        </w:rPr>
        <w:t xml:space="preserve"> </w:t>
      </w:r>
      <w:r w:rsidRPr="001F6DD7">
        <w:t>with</w:t>
      </w:r>
      <w:r w:rsidRPr="001F6DD7">
        <w:rPr>
          <w:spacing w:val="7"/>
        </w:rPr>
        <w:t xml:space="preserve"> </w:t>
      </w:r>
      <w:r w:rsidRPr="001F6DD7">
        <w:t>a</w:t>
      </w:r>
      <w:r w:rsidRPr="001F6DD7">
        <w:rPr>
          <w:spacing w:val="2"/>
        </w:rPr>
        <w:t xml:space="preserve"> </w:t>
      </w:r>
      <w:r w:rsidRPr="001F6DD7">
        <w:t>learner</w:t>
      </w:r>
      <w:r w:rsidRPr="001F6DD7">
        <w:rPr>
          <w:spacing w:val="3"/>
        </w:rPr>
        <w:t xml:space="preserve"> </w:t>
      </w:r>
      <w:r w:rsidRPr="001F6DD7">
        <w:t>on</w:t>
      </w:r>
      <w:r w:rsidRPr="001F6DD7">
        <w:rPr>
          <w:spacing w:val="6"/>
        </w:rPr>
        <w:t xml:space="preserve"> </w:t>
      </w:r>
      <w:r w:rsidRPr="001F6DD7">
        <w:t>a</w:t>
      </w:r>
      <w:r w:rsidRPr="001F6DD7">
        <w:rPr>
          <w:spacing w:val="6"/>
        </w:rPr>
        <w:t xml:space="preserve"> </w:t>
      </w:r>
      <w:r w:rsidRPr="001F6DD7">
        <w:t>one-to-one</w:t>
      </w:r>
      <w:r w:rsidRPr="001F6DD7">
        <w:rPr>
          <w:spacing w:val="1"/>
        </w:rPr>
        <w:t xml:space="preserve"> </w:t>
      </w:r>
      <w:r w:rsidRPr="001F6DD7">
        <w:t>basis</w:t>
      </w:r>
      <w:r w:rsidRPr="001F6DD7">
        <w:rPr>
          <w:spacing w:val="6"/>
        </w:rPr>
        <w:t xml:space="preserve"> </w:t>
      </w:r>
      <w:r w:rsidRPr="001F6DD7">
        <w:t>in a</w:t>
      </w:r>
      <w:r w:rsidRPr="001F6DD7">
        <w:rPr>
          <w:spacing w:val="6"/>
        </w:rPr>
        <w:t xml:space="preserve"> </w:t>
      </w:r>
      <w:r w:rsidRPr="001F6DD7">
        <w:t>secluded</w:t>
      </w:r>
      <w:r w:rsidRPr="001F6DD7">
        <w:rPr>
          <w:spacing w:val="5"/>
        </w:rPr>
        <w:t xml:space="preserve"> </w:t>
      </w:r>
      <w:r w:rsidRPr="001F6DD7">
        <w:t>area</w:t>
      </w:r>
      <w:r w:rsidRPr="001F6DD7">
        <w:rPr>
          <w:spacing w:val="1"/>
        </w:rPr>
        <w:t xml:space="preserve"> </w:t>
      </w:r>
      <w:r w:rsidRPr="001F6DD7">
        <w:t>behind</w:t>
      </w:r>
      <w:r w:rsidRPr="001F6DD7">
        <w:rPr>
          <w:spacing w:val="2"/>
        </w:rPr>
        <w:t xml:space="preserve"> </w:t>
      </w:r>
      <w:r w:rsidRPr="001F6DD7">
        <w:t>a</w:t>
      </w:r>
      <w:r w:rsidRPr="001F6DD7">
        <w:rPr>
          <w:spacing w:val="6"/>
        </w:rPr>
        <w:t xml:space="preserve"> </w:t>
      </w:r>
      <w:r w:rsidRPr="001F6DD7">
        <w:t>closed</w:t>
      </w:r>
      <w:r w:rsidRPr="001F6DD7">
        <w:rPr>
          <w:spacing w:val="4"/>
        </w:rPr>
        <w:t xml:space="preserve"> </w:t>
      </w:r>
      <w:r w:rsidRPr="001F6DD7">
        <w:rPr>
          <w:spacing w:val="-2"/>
        </w:rPr>
        <w:t>door</w:t>
      </w:r>
    </w:p>
    <w:p w14:paraId="633529D2" w14:textId="77777777" w:rsidR="00927164" w:rsidRPr="001F6DD7" w:rsidRDefault="0093027E">
      <w:pPr>
        <w:pStyle w:val="ListParagraph"/>
        <w:widowControl w:val="0"/>
        <w:numPr>
          <w:ilvl w:val="0"/>
          <w:numId w:val="23"/>
        </w:numPr>
        <w:tabs>
          <w:tab w:val="left" w:pos="807"/>
        </w:tabs>
        <w:suppressAutoHyphens w:val="0"/>
        <w:autoSpaceDE w:val="0"/>
        <w:spacing w:before="11"/>
        <w:ind w:left="807" w:hanging="360"/>
        <w:contextualSpacing w:val="0"/>
      </w:pPr>
      <w:r w:rsidRPr="001F6DD7">
        <w:t>using</w:t>
      </w:r>
      <w:r w:rsidRPr="001F6DD7">
        <w:rPr>
          <w:spacing w:val="13"/>
        </w:rPr>
        <w:t xml:space="preserve"> </w:t>
      </w:r>
      <w:r w:rsidRPr="001F6DD7">
        <w:t>inappropriate</w:t>
      </w:r>
      <w:r w:rsidRPr="001F6DD7">
        <w:rPr>
          <w:spacing w:val="13"/>
        </w:rPr>
        <w:t xml:space="preserve"> </w:t>
      </w:r>
      <w:r w:rsidRPr="001F6DD7">
        <w:t>sexualised,</w:t>
      </w:r>
      <w:r w:rsidRPr="001F6DD7">
        <w:rPr>
          <w:spacing w:val="14"/>
        </w:rPr>
        <w:t xml:space="preserve"> </w:t>
      </w:r>
      <w:r w:rsidRPr="001F6DD7">
        <w:t>intimidating</w:t>
      </w:r>
      <w:r w:rsidRPr="001F6DD7">
        <w:rPr>
          <w:spacing w:val="10"/>
        </w:rPr>
        <w:t xml:space="preserve"> </w:t>
      </w:r>
      <w:r w:rsidRPr="001F6DD7">
        <w:t>or</w:t>
      </w:r>
      <w:r w:rsidRPr="001F6DD7">
        <w:rPr>
          <w:spacing w:val="13"/>
        </w:rPr>
        <w:t xml:space="preserve"> </w:t>
      </w:r>
      <w:r w:rsidRPr="001F6DD7">
        <w:t>offensive</w:t>
      </w:r>
      <w:r w:rsidRPr="001F6DD7">
        <w:rPr>
          <w:spacing w:val="9"/>
        </w:rPr>
        <w:t xml:space="preserve"> </w:t>
      </w:r>
      <w:r w:rsidRPr="001F6DD7">
        <w:rPr>
          <w:spacing w:val="-2"/>
        </w:rPr>
        <w:t>language</w:t>
      </w:r>
    </w:p>
    <w:p w14:paraId="09923FE6" w14:textId="77777777" w:rsidR="00927164" w:rsidRPr="001F6DD7" w:rsidRDefault="00927164">
      <w:pPr>
        <w:pStyle w:val="ListParagraph"/>
        <w:widowControl w:val="0"/>
        <w:tabs>
          <w:tab w:val="left" w:pos="807"/>
        </w:tabs>
        <w:suppressAutoHyphens w:val="0"/>
        <w:autoSpaceDE w:val="0"/>
        <w:spacing w:before="11"/>
        <w:ind w:left="807"/>
        <w:contextualSpacing w:val="0"/>
      </w:pPr>
    </w:p>
    <w:p w14:paraId="092FDB84" w14:textId="479CFB6C" w:rsidR="00480E3D" w:rsidRPr="001F6DD7" w:rsidRDefault="0093027E">
      <w:r w:rsidRPr="001F6DD7">
        <w:lastRenderedPageBreak/>
        <w:t>Any low level concerns raised in regards to non-College employees or volunteers, will be directed to the relevant point of contact in the organisation that they represent or other relevant body, as appropriate.</w:t>
      </w:r>
    </w:p>
    <w:p w14:paraId="792297FD" w14:textId="77777777" w:rsidR="00927164" w:rsidRPr="001F6DD7" w:rsidRDefault="00927164"/>
    <w:p w14:paraId="3F2DBEF8" w14:textId="77777777" w:rsidR="00927164" w:rsidRPr="001F6DD7" w:rsidRDefault="0093027E">
      <w:pPr>
        <w:pStyle w:val="Heading2"/>
        <w:rPr>
          <w:szCs w:val="22"/>
        </w:rPr>
      </w:pPr>
      <w:r w:rsidRPr="001F6DD7">
        <w:rPr>
          <w:szCs w:val="22"/>
        </w:rPr>
        <w:t>Central Safeguarding Team Out of Hours and Holiday Cover Arrangements</w:t>
      </w:r>
    </w:p>
    <w:p w14:paraId="590405E3" w14:textId="77777777" w:rsidR="00927164" w:rsidRPr="001F6DD7" w:rsidRDefault="0093027E">
      <w:r w:rsidRPr="001F6DD7">
        <w:t>All and any safeguarding concerns should be reported to the central Safeguarding Team throughout the academic year. In a case where a learner may be in imminent danger outside of regular working/College hours, the police, Social Care or NSPCC should be contacted using the links specified below. All cause for concerns must still be recorded on CPOMS to ensure that the central Safeguarding Team is then able to follow up on safeguarding concerns during normal college hours.</w:t>
      </w:r>
    </w:p>
    <w:p w14:paraId="0A62AE7C" w14:textId="77777777" w:rsidR="00927164" w:rsidRPr="001F6DD7" w:rsidRDefault="00927164"/>
    <w:p w14:paraId="06CC766F" w14:textId="77777777" w:rsidR="00927164" w:rsidRPr="001F6DD7" w:rsidRDefault="0093027E">
      <w:r w:rsidRPr="001F6DD7">
        <w:t xml:space="preserve">Safeguarding cover arrangements are in place for holiday periods when College buildings are open. Staff should use the main office contact details for the Safeguarding Team of 01226 216142 or </w:t>
      </w:r>
      <w:hyperlink r:id="rId31" w:history="1">
        <w:r w:rsidRPr="001F6DD7">
          <w:rPr>
            <w:rStyle w:val="Hyperlink"/>
            <w:color w:val="auto"/>
          </w:rPr>
          <w:t>safeguarding@barnsley.ac.uk.</w:t>
        </w:r>
      </w:hyperlink>
      <w:r w:rsidRPr="001F6DD7">
        <w:t xml:space="preserve"> College’s main reception staff also have details of the safeguarding cover arrangements during such times should staff require any assistance with regard to this.</w:t>
      </w:r>
    </w:p>
    <w:p w14:paraId="6CE83A51" w14:textId="77777777" w:rsidR="00927164" w:rsidRPr="001F6DD7" w:rsidRDefault="00927164"/>
    <w:p w14:paraId="241225E5" w14:textId="77777777" w:rsidR="00927164" w:rsidRPr="001F6DD7" w:rsidRDefault="0093027E">
      <w:r w:rsidRPr="001F6DD7">
        <w:t>For urgent issues, safeguarding cover arrangements will be in place with the support of the Whole College Duty Manager, Designated Safeguarding Lead, Deputy Designated Safeguarding Lead and the central Safeguarding Team.</w:t>
      </w:r>
    </w:p>
    <w:p w14:paraId="67448E64" w14:textId="77777777" w:rsidR="00927164" w:rsidRPr="001F6DD7" w:rsidRDefault="00927164"/>
    <w:p w14:paraId="4C17881D" w14:textId="77777777" w:rsidR="00927164" w:rsidRPr="001F6DD7" w:rsidRDefault="0093027E" w:rsidP="002854AC">
      <w:r w:rsidRPr="001F6DD7">
        <w:t xml:space="preserve">However, as detailed above, if staff are unable to make contact via the safeguarding cover arrangements, a referral must immediately be made by that member of staff directly to Children’s or Adult Social Care, depending on the age of the learner and it must be to the Social Care team in the Local Authority area where the learner resides.  For children resident in Barnsley, the contact details are 01226 772423 and for adults resident in Barnsley, contact details are 01226 773300.  </w:t>
      </w:r>
    </w:p>
    <w:p w14:paraId="3DCDAF0E" w14:textId="77777777" w:rsidR="00927164" w:rsidRPr="001F6DD7" w:rsidRDefault="00927164" w:rsidP="002854AC"/>
    <w:p w14:paraId="16C182DB" w14:textId="77777777" w:rsidR="00927164" w:rsidRPr="001F6DD7" w:rsidRDefault="0093027E" w:rsidP="002854AC">
      <w:r w:rsidRPr="001F6DD7">
        <w:t>In addition, if appropriate, support from the relevant emergency services should be sought (police/ambulance/fire services);</w:t>
      </w:r>
    </w:p>
    <w:p w14:paraId="18C5CC13" w14:textId="77777777" w:rsidR="00927164" w:rsidRPr="001F6DD7" w:rsidRDefault="00927164" w:rsidP="002854AC"/>
    <w:p w14:paraId="7732B770" w14:textId="77777777" w:rsidR="00927164" w:rsidRPr="001F6DD7" w:rsidRDefault="0093027E" w:rsidP="002854AC">
      <w:r w:rsidRPr="001F6DD7">
        <w:t>For concerns about personal safety and risk to life, contact the police 999 (emergency) or 101 (non-emergency).</w:t>
      </w:r>
    </w:p>
    <w:p w14:paraId="6FB428EA" w14:textId="77777777" w:rsidR="00927164" w:rsidRPr="001F6DD7" w:rsidRDefault="00927164"/>
    <w:p w14:paraId="6D928221" w14:textId="77777777" w:rsidR="00927164" w:rsidRPr="001F6DD7" w:rsidRDefault="0093027E">
      <w:r w:rsidRPr="001F6DD7">
        <w:t>For concerns regarding health and wellbeing, contact the learner’s out of hours doctors or call the NHS Direct on 111.</w:t>
      </w:r>
    </w:p>
    <w:p w14:paraId="28972633" w14:textId="77777777" w:rsidR="00927164" w:rsidRPr="001F6DD7" w:rsidRDefault="00927164"/>
    <w:p w14:paraId="49A12FE5" w14:textId="77777777" w:rsidR="00927164" w:rsidRPr="001F6DD7" w:rsidRDefault="0093027E">
      <w:r w:rsidRPr="001F6DD7">
        <w:t>For out of hours Social Care support for children (under 18), contact the out of hours service on 01226 787789 and for adults contact 01226 774466. If the learner lives outside of the Barnsley area, contact the out of hours Social Care service from the area where they live.</w:t>
      </w:r>
    </w:p>
    <w:p w14:paraId="47B734F7" w14:textId="77777777" w:rsidR="00927164" w:rsidRPr="001F6DD7" w:rsidRDefault="00927164"/>
    <w:p w14:paraId="5A77BA3A" w14:textId="77777777" w:rsidR="00927164" w:rsidRPr="001F6DD7" w:rsidRDefault="0093027E">
      <w:r w:rsidRPr="001F6DD7">
        <w:t xml:space="preserve">For safeguarding concerns relating to learners under the age of 18, staff can also contact the NSPCC on 0808 800 5000 or </w:t>
      </w:r>
      <w:hyperlink r:id="rId32" w:history="1">
        <w:r w:rsidRPr="001F6DD7">
          <w:rPr>
            <w:rStyle w:val="Hyperlink"/>
            <w:color w:val="auto"/>
          </w:rPr>
          <w:t>help@nspcc.org.uk</w:t>
        </w:r>
      </w:hyperlink>
    </w:p>
    <w:p w14:paraId="3E301C63" w14:textId="77777777" w:rsidR="00927164" w:rsidRPr="001F6DD7" w:rsidRDefault="0093027E">
      <w:pPr>
        <w:pStyle w:val="ListParagraph"/>
        <w:widowControl w:val="0"/>
        <w:numPr>
          <w:ilvl w:val="0"/>
          <w:numId w:val="23"/>
        </w:numPr>
        <w:tabs>
          <w:tab w:val="left" w:pos="807"/>
        </w:tabs>
        <w:suppressAutoHyphens w:val="0"/>
        <w:autoSpaceDE w:val="0"/>
        <w:ind w:left="807" w:hanging="360"/>
        <w:contextualSpacing w:val="0"/>
      </w:pPr>
      <w:bookmarkStart w:id="10" w:name="SAFEGUARDNG_ARRANGEMENTS_FOR_14-16_YEAR_"/>
      <w:bookmarkStart w:id="11" w:name="Recruitment"/>
      <w:bookmarkEnd w:id="10"/>
      <w:bookmarkEnd w:id="11"/>
      <w:r w:rsidRPr="001F6DD7">
        <w:t>to</w:t>
      </w:r>
      <w:r w:rsidRPr="001F6DD7">
        <w:rPr>
          <w:spacing w:val="5"/>
        </w:rPr>
        <w:t xml:space="preserve"> </w:t>
      </w:r>
      <w:r w:rsidRPr="001F6DD7">
        <w:t>the</w:t>
      </w:r>
      <w:r w:rsidRPr="001F6DD7">
        <w:rPr>
          <w:spacing w:val="3"/>
        </w:rPr>
        <w:t xml:space="preserve"> </w:t>
      </w:r>
      <w:r w:rsidRPr="001F6DD7">
        <w:t>College</w:t>
      </w:r>
      <w:r w:rsidRPr="001F6DD7">
        <w:rPr>
          <w:spacing w:val="8"/>
        </w:rPr>
        <w:t xml:space="preserve"> </w:t>
      </w:r>
      <w:r w:rsidRPr="001F6DD7">
        <w:t>tutorial</w:t>
      </w:r>
      <w:r w:rsidRPr="001F6DD7">
        <w:rPr>
          <w:spacing w:val="8"/>
        </w:rPr>
        <w:t xml:space="preserve"> </w:t>
      </w:r>
      <w:r w:rsidRPr="001F6DD7">
        <w:rPr>
          <w:spacing w:val="-4"/>
        </w:rPr>
        <w:t>teams</w:t>
      </w:r>
    </w:p>
    <w:p w14:paraId="56BDC938" w14:textId="77777777" w:rsidR="00927164" w:rsidRPr="001F6DD7" w:rsidRDefault="0093027E">
      <w:pPr>
        <w:pStyle w:val="ListParagraph"/>
        <w:widowControl w:val="0"/>
        <w:numPr>
          <w:ilvl w:val="0"/>
          <w:numId w:val="23"/>
        </w:numPr>
        <w:tabs>
          <w:tab w:val="left" w:pos="280"/>
        </w:tabs>
        <w:suppressAutoHyphens w:val="0"/>
        <w:autoSpaceDE w:val="0"/>
        <w:ind w:hanging="360"/>
        <w:contextualSpacing w:val="0"/>
      </w:pPr>
      <w:r w:rsidRPr="001F6DD7">
        <w:t>at</w:t>
      </w:r>
      <w:r w:rsidRPr="001F6DD7">
        <w:rPr>
          <w:spacing w:val="3"/>
        </w:rPr>
        <w:t xml:space="preserve"> </w:t>
      </w:r>
      <w:r w:rsidRPr="001F6DD7">
        <w:t>any</w:t>
      </w:r>
      <w:r w:rsidRPr="001F6DD7">
        <w:rPr>
          <w:spacing w:val="4"/>
        </w:rPr>
        <w:t xml:space="preserve"> </w:t>
      </w:r>
      <w:r w:rsidRPr="001F6DD7">
        <w:t>stage</w:t>
      </w:r>
      <w:r w:rsidRPr="001F6DD7">
        <w:rPr>
          <w:spacing w:val="3"/>
        </w:rPr>
        <w:t xml:space="preserve"> </w:t>
      </w:r>
      <w:r w:rsidRPr="001F6DD7">
        <w:t>of</w:t>
      </w:r>
      <w:r w:rsidRPr="001F6DD7">
        <w:rPr>
          <w:spacing w:val="1"/>
        </w:rPr>
        <w:t xml:space="preserve"> </w:t>
      </w:r>
      <w:r w:rsidRPr="001F6DD7">
        <w:t>a</w:t>
      </w:r>
      <w:r w:rsidRPr="001F6DD7">
        <w:rPr>
          <w:spacing w:val="3"/>
        </w:rPr>
        <w:t xml:space="preserve"> </w:t>
      </w:r>
      <w:r w:rsidRPr="001F6DD7">
        <w:t>learner’s</w:t>
      </w:r>
      <w:r w:rsidRPr="001F6DD7">
        <w:rPr>
          <w:spacing w:val="3"/>
        </w:rPr>
        <w:t xml:space="preserve"> </w:t>
      </w:r>
      <w:r w:rsidRPr="001F6DD7">
        <w:t>course</w:t>
      </w:r>
      <w:r w:rsidRPr="001F6DD7">
        <w:rPr>
          <w:spacing w:val="3"/>
        </w:rPr>
        <w:t xml:space="preserve"> </w:t>
      </w:r>
      <w:r w:rsidRPr="001F6DD7">
        <w:t>as</w:t>
      </w:r>
      <w:r w:rsidRPr="001F6DD7">
        <w:rPr>
          <w:spacing w:val="3"/>
        </w:rPr>
        <w:t xml:space="preserve"> </w:t>
      </w:r>
      <w:r w:rsidRPr="001F6DD7">
        <w:t>promoted</w:t>
      </w:r>
      <w:r w:rsidRPr="001F6DD7">
        <w:rPr>
          <w:spacing w:val="2"/>
        </w:rPr>
        <w:t xml:space="preserve"> </w:t>
      </w:r>
      <w:r w:rsidRPr="001F6DD7">
        <w:t>during</w:t>
      </w:r>
      <w:r w:rsidRPr="001F6DD7">
        <w:rPr>
          <w:spacing w:val="3"/>
        </w:rPr>
        <w:t xml:space="preserve"> </w:t>
      </w:r>
      <w:r w:rsidRPr="001F6DD7">
        <w:rPr>
          <w:spacing w:val="-2"/>
        </w:rPr>
        <w:t>induction</w:t>
      </w:r>
    </w:p>
    <w:p w14:paraId="49DD5F95" w14:textId="77777777" w:rsidR="00927164" w:rsidRPr="001F6DD7" w:rsidRDefault="0093027E">
      <w:pPr>
        <w:pStyle w:val="ListParagraph"/>
        <w:widowControl w:val="0"/>
        <w:numPr>
          <w:ilvl w:val="0"/>
          <w:numId w:val="23"/>
        </w:numPr>
        <w:tabs>
          <w:tab w:val="left" w:pos="280"/>
        </w:tabs>
        <w:suppressAutoHyphens w:val="0"/>
        <w:autoSpaceDE w:val="0"/>
        <w:ind w:hanging="360"/>
        <w:contextualSpacing w:val="0"/>
      </w:pPr>
      <w:r w:rsidRPr="001F6DD7">
        <w:t>to</w:t>
      </w:r>
      <w:r w:rsidRPr="001F6DD7">
        <w:rPr>
          <w:spacing w:val="8"/>
        </w:rPr>
        <w:t xml:space="preserve"> </w:t>
      </w:r>
      <w:r w:rsidRPr="001F6DD7">
        <w:t>the</w:t>
      </w:r>
      <w:r w:rsidRPr="001F6DD7">
        <w:rPr>
          <w:spacing w:val="9"/>
        </w:rPr>
        <w:t xml:space="preserve"> </w:t>
      </w:r>
      <w:r w:rsidRPr="001F6DD7">
        <w:t>safeguarding</w:t>
      </w:r>
      <w:r w:rsidRPr="001F6DD7">
        <w:rPr>
          <w:spacing w:val="10"/>
        </w:rPr>
        <w:t xml:space="preserve"> </w:t>
      </w:r>
      <w:r w:rsidRPr="001F6DD7">
        <w:rPr>
          <w:spacing w:val="-4"/>
        </w:rPr>
        <w:t>inbox</w:t>
      </w:r>
    </w:p>
    <w:p w14:paraId="4CA8A2BB" w14:textId="77777777" w:rsidR="00927164" w:rsidRPr="001F6DD7" w:rsidRDefault="0093027E">
      <w:pPr>
        <w:pStyle w:val="ListParagraph"/>
        <w:widowControl w:val="0"/>
        <w:numPr>
          <w:ilvl w:val="0"/>
          <w:numId w:val="23"/>
        </w:numPr>
        <w:tabs>
          <w:tab w:val="left" w:pos="280"/>
        </w:tabs>
        <w:suppressAutoHyphens w:val="0"/>
        <w:autoSpaceDE w:val="0"/>
        <w:ind w:hanging="360"/>
        <w:contextualSpacing w:val="0"/>
      </w:pPr>
      <w:r w:rsidRPr="001F6DD7">
        <w:t>via learner</w:t>
      </w:r>
      <w:r w:rsidRPr="001F6DD7">
        <w:rPr>
          <w:spacing w:val="1"/>
        </w:rPr>
        <w:t xml:space="preserve"> </w:t>
      </w:r>
      <w:r w:rsidRPr="001F6DD7">
        <w:t xml:space="preserve">voice </w:t>
      </w:r>
      <w:r w:rsidRPr="001F6DD7">
        <w:rPr>
          <w:spacing w:val="-2"/>
        </w:rPr>
        <w:t>meetings</w:t>
      </w:r>
    </w:p>
    <w:p w14:paraId="7C77C456" w14:textId="77777777" w:rsidR="00927164" w:rsidRPr="001F6DD7" w:rsidRDefault="0093027E">
      <w:pPr>
        <w:pStyle w:val="ListParagraph"/>
        <w:widowControl w:val="0"/>
        <w:numPr>
          <w:ilvl w:val="0"/>
          <w:numId w:val="23"/>
        </w:numPr>
        <w:tabs>
          <w:tab w:val="left" w:pos="280"/>
        </w:tabs>
        <w:suppressAutoHyphens w:val="0"/>
        <w:autoSpaceDE w:val="0"/>
        <w:ind w:hanging="360"/>
        <w:contextualSpacing w:val="0"/>
      </w:pPr>
      <w:r w:rsidRPr="001F6DD7">
        <w:t>at</w:t>
      </w:r>
      <w:r w:rsidRPr="001F6DD7">
        <w:rPr>
          <w:spacing w:val="6"/>
        </w:rPr>
        <w:t xml:space="preserve"> </w:t>
      </w:r>
      <w:r w:rsidRPr="001F6DD7">
        <w:t>drop-in</w:t>
      </w:r>
      <w:r w:rsidRPr="001F6DD7">
        <w:rPr>
          <w:spacing w:val="7"/>
        </w:rPr>
        <w:t xml:space="preserve"> </w:t>
      </w:r>
      <w:r w:rsidRPr="001F6DD7">
        <w:t>sessions</w:t>
      </w:r>
      <w:r w:rsidRPr="001F6DD7">
        <w:rPr>
          <w:spacing w:val="7"/>
        </w:rPr>
        <w:t xml:space="preserve"> </w:t>
      </w:r>
      <w:r w:rsidRPr="001F6DD7">
        <w:t>and</w:t>
      </w:r>
      <w:r w:rsidRPr="001F6DD7">
        <w:rPr>
          <w:spacing w:val="2"/>
        </w:rPr>
        <w:t xml:space="preserve"> </w:t>
      </w:r>
      <w:r w:rsidRPr="001F6DD7">
        <w:t>walk-in</w:t>
      </w:r>
      <w:r w:rsidRPr="001F6DD7">
        <w:rPr>
          <w:spacing w:val="7"/>
        </w:rPr>
        <w:t xml:space="preserve"> </w:t>
      </w:r>
      <w:r w:rsidRPr="001F6DD7">
        <w:t>at</w:t>
      </w:r>
      <w:r w:rsidRPr="001F6DD7">
        <w:rPr>
          <w:spacing w:val="4"/>
        </w:rPr>
        <w:t xml:space="preserve"> </w:t>
      </w:r>
      <w:r w:rsidRPr="001F6DD7">
        <w:t>the</w:t>
      </w:r>
      <w:r w:rsidRPr="001F6DD7">
        <w:rPr>
          <w:spacing w:val="7"/>
        </w:rPr>
        <w:t xml:space="preserve"> </w:t>
      </w:r>
      <w:r w:rsidRPr="001F6DD7">
        <w:t>Health</w:t>
      </w:r>
      <w:r w:rsidRPr="001F6DD7">
        <w:rPr>
          <w:spacing w:val="8"/>
        </w:rPr>
        <w:t xml:space="preserve"> </w:t>
      </w:r>
      <w:r w:rsidRPr="001F6DD7">
        <w:t>&amp;</w:t>
      </w:r>
      <w:r w:rsidRPr="001F6DD7">
        <w:rPr>
          <w:spacing w:val="2"/>
        </w:rPr>
        <w:t xml:space="preserve"> </w:t>
      </w:r>
      <w:r w:rsidRPr="001F6DD7">
        <w:t>Wellbeing</w:t>
      </w:r>
      <w:r w:rsidRPr="001F6DD7">
        <w:rPr>
          <w:spacing w:val="4"/>
        </w:rPr>
        <w:t xml:space="preserve"> </w:t>
      </w:r>
      <w:r w:rsidRPr="001F6DD7">
        <w:rPr>
          <w:spacing w:val="-2"/>
        </w:rPr>
        <w:t>Centre</w:t>
      </w:r>
    </w:p>
    <w:p w14:paraId="19B4005F" w14:textId="77777777" w:rsidR="00927164" w:rsidRPr="001F6DD7" w:rsidRDefault="0093027E">
      <w:pPr>
        <w:pStyle w:val="ListParagraph"/>
        <w:widowControl w:val="0"/>
        <w:numPr>
          <w:ilvl w:val="0"/>
          <w:numId w:val="23"/>
        </w:numPr>
        <w:tabs>
          <w:tab w:val="left" w:pos="280"/>
        </w:tabs>
        <w:suppressAutoHyphens w:val="0"/>
        <w:autoSpaceDE w:val="0"/>
        <w:spacing w:line="228" w:lineRule="auto"/>
        <w:ind w:right="1946" w:hanging="360"/>
        <w:contextualSpacing w:val="0"/>
      </w:pPr>
      <w:r w:rsidRPr="001F6DD7">
        <w:rPr>
          <w:spacing w:val="-2"/>
          <w:w w:val="105"/>
        </w:rPr>
        <w:t>an</w:t>
      </w:r>
      <w:r w:rsidRPr="001F6DD7">
        <w:rPr>
          <w:spacing w:val="-13"/>
          <w:w w:val="105"/>
        </w:rPr>
        <w:t xml:space="preserve"> </w:t>
      </w:r>
      <w:r w:rsidRPr="001F6DD7">
        <w:rPr>
          <w:spacing w:val="-2"/>
          <w:w w:val="105"/>
        </w:rPr>
        <w:t>open</w:t>
      </w:r>
      <w:r w:rsidRPr="001F6DD7">
        <w:rPr>
          <w:spacing w:val="-13"/>
          <w:w w:val="105"/>
        </w:rPr>
        <w:t xml:space="preserve"> </w:t>
      </w:r>
      <w:r w:rsidRPr="001F6DD7">
        <w:rPr>
          <w:spacing w:val="-2"/>
          <w:w w:val="105"/>
        </w:rPr>
        <w:t>approach</w:t>
      </w:r>
      <w:r w:rsidRPr="001F6DD7">
        <w:rPr>
          <w:spacing w:val="-16"/>
          <w:w w:val="105"/>
        </w:rPr>
        <w:t xml:space="preserve"> </w:t>
      </w:r>
      <w:r w:rsidRPr="001F6DD7">
        <w:rPr>
          <w:spacing w:val="-2"/>
          <w:w w:val="105"/>
        </w:rPr>
        <w:t>to</w:t>
      </w:r>
      <w:r w:rsidRPr="001F6DD7">
        <w:rPr>
          <w:spacing w:val="-15"/>
          <w:w w:val="105"/>
        </w:rPr>
        <w:t xml:space="preserve"> </w:t>
      </w:r>
      <w:r w:rsidRPr="001F6DD7">
        <w:rPr>
          <w:spacing w:val="-2"/>
          <w:w w:val="105"/>
        </w:rPr>
        <w:t>discussing</w:t>
      </w:r>
      <w:r w:rsidRPr="001F6DD7">
        <w:rPr>
          <w:spacing w:val="-13"/>
          <w:w w:val="105"/>
        </w:rPr>
        <w:t xml:space="preserve"> </w:t>
      </w:r>
      <w:r w:rsidRPr="001F6DD7">
        <w:rPr>
          <w:spacing w:val="-2"/>
          <w:w w:val="105"/>
        </w:rPr>
        <w:t>issues</w:t>
      </w:r>
      <w:r w:rsidRPr="001F6DD7">
        <w:rPr>
          <w:spacing w:val="-13"/>
          <w:w w:val="105"/>
        </w:rPr>
        <w:t xml:space="preserve"> </w:t>
      </w:r>
      <w:r w:rsidRPr="001F6DD7">
        <w:rPr>
          <w:spacing w:val="-2"/>
          <w:w w:val="105"/>
        </w:rPr>
        <w:t>with</w:t>
      </w:r>
      <w:r w:rsidRPr="001F6DD7">
        <w:rPr>
          <w:spacing w:val="-12"/>
          <w:w w:val="105"/>
        </w:rPr>
        <w:t xml:space="preserve"> </w:t>
      </w:r>
      <w:r w:rsidRPr="001F6DD7">
        <w:rPr>
          <w:spacing w:val="-2"/>
          <w:w w:val="105"/>
        </w:rPr>
        <w:t>staff,</w:t>
      </w:r>
      <w:r w:rsidRPr="001F6DD7">
        <w:rPr>
          <w:spacing w:val="-17"/>
          <w:w w:val="105"/>
        </w:rPr>
        <w:t xml:space="preserve"> </w:t>
      </w:r>
      <w:r w:rsidRPr="001F6DD7">
        <w:rPr>
          <w:spacing w:val="-2"/>
          <w:w w:val="105"/>
        </w:rPr>
        <w:t>either</w:t>
      </w:r>
      <w:r w:rsidRPr="001F6DD7">
        <w:rPr>
          <w:spacing w:val="-13"/>
          <w:w w:val="105"/>
        </w:rPr>
        <w:t xml:space="preserve"> </w:t>
      </w:r>
      <w:r w:rsidRPr="001F6DD7">
        <w:rPr>
          <w:spacing w:val="-2"/>
          <w:w w:val="105"/>
        </w:rPr>
        <w:t>online</w:t>
      </w:r>
      <w:r w:rsidRPr="001F6DD7">
        <w:rPr>
          <w:spacing w:val="-13"/>
          <w:w w:val="105"/>
        </w:rPr>
        <w:t xml:space="preserve"> </w:t>
      </w:r>
      <w:r w:rsidRPr="001F6DD7">
        <w:rPr>
          <w:spacing w:val="-2"/>
          <w:w w:val="105"/>
        </w:rPr>
        <w:t>via</w:t>
      </w:r>
      <w:r w:rsidRPr="001F6DD7">
        <w:rPr>
          <w:spacing w:val="-13"/>
          <w:w w:val="105"/>
        </w:rPr>
        <w:t xml:space="preserve"> </w:t>
      </w:r>
      <w:r w:rsidRPr="001F6DD7">
        <w:rPr>
          <w:spacing w:val="-2"/>
          <w:w w:val="105"/>
        </w:rPr>
        <w:t>a</w:t>
      </w:r>
      <w:r w:rsidRPr="001F6DD7">
        <w:rPr>
          <w:spacing w:val="-13"/>
          <w:w w:val="105"/>
        </w:rPr>
        <w:t xml:space="preserve"> </w:t>
      </w:r>
      <w:r w:rsidRPr="001F6DD7">
        <w:rPr>
          <w:spacing w:val="-2"/>
          <w:w w:val="105"/>
        </w:rPr>
        <w:t xml:space="preserve">College </w:t>
      </w:r>
      <w:r w:rsidRPr="001F6DD7">
        <w:rPr>
          <w:w w:val="105"/>
        </w:rPr>
        <w:t>communication platform, or in person</w:t>
      </w:r>
    </w:p>
    <w:p w14:paraId="297EE9FF" w14:textId="77777777" w:rsidR="00927164" w:rsidRPr="001F6DD7" w:rsidRDefault="00927164">
      <w:pPr>
        <w:pStyle w:val="ListParagraph"/>
        <w:widowControl w:val="0"/>
        <w:tabs>
          <w:tab w:val="left" w:pos="720"/>
        </w:tabs>
        <w:suppressAutoHyphens w:val="0"/>
        <w:autoSpaceDE w:val="0"/>
        <w:spacing w:line="228" w:lineRule="auto"/>
        <w:ind w:left="808" w:right="1946"/>
        <w:contextualSpacing w:val="0"/>
      </w:pPr>
    </w:p>
    <w:p w14:paraId="04E398EF" w14:textId="77777777" w:rsidR="00927164" w:rsidRPr="001F6DD7" w:rsidRDefault="0093027E">
      <w:pPr>
        <w:pStyle w:val="Heading2"/>
        <w:rPr>
          <w:szCs w:val="22"/>
        </w:rPr>
      </w:pPr>
      <w:r w:rsidRPr="001F6DD7">
        <w:rPr>
          <w:szCs w:val="22"/>
        </w:rPr>
        <w:lastRenderedPageBreak/>
        <w:t xml:space="preserve">Guidance for Staff Should there be a Partial or Whole College Closure </w:t>
      </w:r>
    </w:p>
    <w:p w14:paraId="2A6EAC44" w14:textId="77777777" w:rsidR="00927164" w:rsidRPr="001F6DD7" w:rsidRDefault="0093027E">
      <w:r w:rsidRPr="001F6DD7">
        <w:t>Staff should continue to adhere to this policy during periods of partial or whole College closures, the main difference being that contact with learners and key staff will transfer to telephone, email and/or online contact, as appropriate.</w:t>
      </w:r>
    </w:p>
    <w:p w14:paraId="72D38351" w14:textId="77777777" w:rsidR="00927164" w:rsidRPr="001F6DD7" w:rsidRDefault="00927164"/>
    <w:p w14:paraId="3761B9BB" w14:textId="6013F2CE" w:rsidR="00927164" w:rsidRPr="001F6DD7" w:rsidRDefault="0093027E">
      <w:r w:rsidRPr="001F6DD7">
        <w:t>Our safeguarding principles in accordance with ‘Keeping Children Safe in Education’ (KCSIE) 202</w:t>
      </w:r>
      <w:r w:rsidR="00F93AC3" w:rsidRPr="001F6DD7">
        <w:t>6</w:t>
      </w:r>
      <w:r w:rsidRPr="001F6DD7">
        <w:t>, will always remain the same:</w:t>
      </w:r>
    </w:p>
    <w:p w14:paraId="3B1F05CA" w14:textId="77777777" w:rsidR="00927164" w:rsidRPr="001F6DD7" w:rsidRDefault="0093027E">
      <w:pPr>
        <w:pStyle w:val="ListParagraph"/>
        <w:numPr>
          <w:ilvl w:val="0"/>
          <w:numId w:val="24"/>
        </w:numPr>
      </w:pPr>
      <w:r w:rsidRPr="001F6DD7">
        <w:t>Safeguarding remains everyone’s responsibility</w:t>
      </w:r>
    </w:p>
    <w:p w14:paraId="302DDB78" w14:textId="77777777" w:rsidR="00927164" w:rsidRPr="001F6DD7" w:rsidRDefault="0093027E">
      <w:pPr>
        <w:pStyle w:val="ListParagraph"/>
        <w:numPr>
          <w:ilvl w:val="0"/>
          <w:numId w:val="24"/>
        </w:numPr>
      </w:pPr>
      <w:r w:rsidRPr="001F6DD7">
        <w:t>Staff and anyone else working for or on behalf of College must continue to follow College’s safeguarding policies and related procedures</w:t>
      </w:r>
    </w:p>
    <w:p w14:paraId="6A495033" w14:textId="77777777" w:rsidR="00927164" w:rsidRPr="001F6DD7" w:rsidRDefault="0093027E">
      <w:pPr>
        <w:pStyle w:val="ListParagraph"/>
        <w:numPr>
          <w:ilvl w:val="0"/>
          <w:numId w:val="24"/>
        </w:numPr>
      </w:pPr>
      <w:r w:rsidRPr="001F6DD7">
        <w:t>The safety, welfare and best interests of all our learners always comes first. Our safeguarding responsibilities continue to encompass children, young people and adults at risk and in need of safeguarding</w:t>
      </w:r>
    </w:p>
    <w:p w14:paraId="1996AAEB" w14:textId="77777777" w:rsidR="00927164" w:rsidRPr="001F6DD7" w:rsidRDefault="0093027E">
      <w:pPr>
        <w:pStyle w:val="ListParagraph"/>
        <w:numPr>
          <w:ilvl w:val="0"/>
          <w:numId w:val="24"/>
        </w:numPr>
      </w:pPr>
      <w:r w:rsidRPr="001F6DD7">
        <w:t>If anyone has a safeguarding concern about any learner they should continue to act and act immediately, in line with our established safeguarding policies and procedures.</w:t>
      </w:r>
    </w:p>
    <w:p w14:paraId="4427AC8C" w14:textId="77777777" w:rsidR="00927164" w:rsidRPr="001F6DD7" w:rsidRDefault="0093027E">
      <w:pPr>
        <w:pStyle w:val="ListParagraph"/>
        <w:numPr>
          <w:ilvl w:val="0"/>
          <w:numId w:val="24"/>
        </w:numPr>
      </w:pPr>
      <w:r w:rsidRPr="001F6DD7">
        <w:t>A DSL or deputy DSL is available as well as the central Safeguarding Team as detailed in this policy</w:t>
      </w:r>
    </w:p>
    <w:p w14:paraId="41135305" w14:textId="77777777" w:rsidR="00927164" w:rsidRPr="001F6DD7" w:rsidRDefault="0093027E">
      <w:pPr>
        <w:pStyle w:val="ListParagraph"/>
        <w:numPr>
          <w:ilvl w:val="0"/>
          <w:numId w:val="24"/>
        </w:numPr>
      </w:pPr>
      <w:r w:rsidRPr="001F6DD7">
        <w:t>Unsuitable people are not allowed to enter our workforce and/or gain access to children and/or adults with care and support needs</w:t>
      </w:r>
    </w:p>
    <w:p w14:paraId="1D64D0B1" w14:textId="77777777" w:rsidR="00927164" w:rsidRPr="001F6DD7" w:rsidRDefault="0093027E">
      <w:pPr>
        <w:pStyle w:val="ListParagraph"/>
        <w:numPr>
          <w:ilvl w:val="0"/>
          <w:numId w:val="24"/>
        </w:numPr>
      </w:pPr>
      <w:r w:rsidRPr="001F6DD7">
        <w:t>Learners should continue to be protected when they are online and/or working remotely in some other way</w:t>
      </w:r>
    </w:p>
    <w:p w14:paraId="3FA6E307" w14:textId="77777777" w:rsidR="00927164" w:rsidRPr="001F6DD7" w:rsidRDefault="0093027E">
      <w:pPr>
        <w:pStyle w:val="ListParagraph"/>
        <w:numPr>
          <w:ilvl w:val="0"/>
          <w:numId w:val="24"/>
        </w:numPr>
      </w:pPr>
      <w:r w:rsidRPr="001F6DD7">
        <w:t>All staff and volunteers will have access to the DSL (or deputy) and members of the central Safeguarding Team on a daily basis, and can contact them via phone, email or through Microsoft Teams. Additional safeguarding support for staff is provided through the Departmental Safeguarding Representative(s) based in every department across College who act as a source of advice, guidance and support for raising and managing safeguarding concerns</w:t>
      </w:r>
    </w:p>
    <w:p w14:paraId="00605D63" w14:textId="77777777" w:rsidR="00927164" w:rsidRPr="001F6DD7" w:rsidRDefault="0093027E">
      <w:pPr>
        <w:pStyle w:val="ListParagraph"/>
        <w:numPr>
          <w:ilvl w:val="0"/>
          <w:numId w:val="24"/>
        </w:numPr>
      </w:pPr>
      <w:r w:rsidRPr="001F6DD7">
        <w:t>Out of hours and holiday cover arrangements are as detailed in this policy</w:t>
      </w:r>
    </w:p>
    <w:p w14:paraId="0BEB4A47" w14:textId="77777777" w:rsidR="00927164" w:rsidRPr="001F6DD7" w:rsidRDefault="00927164">
      <w:pPr>
        <w:pStyle w:val="ListParagraph"/>
        <w:ind w:left="808"/>
      </w:pPr>
    </w:p>
    <w:p w14:paraId="5C8D38D2" w14:textId="77777777" w:rsidR="00927164" w:rsidRPr="001F6DD7" w:rsidRDefault="0093027E">
      <w:pPr>
        <w:pStyle w:val="Heading2"/>
        <w:rPr>
          <w:szCs w:val="22"/>
        </w:rPr>
      </w:pPr>
      <w:r w:rsidRPr="001F6DD7">
        <w:rPr>
          <w:szCs w:val="22"/>
        </w:rPr>
        <w:t xml:space="preserve">Confidentiality and Sharing Information </w:t>
      </w:r>
    </w:p>
    <w:p w14:paraId="70138D21" w14:textId="77777777" w:rsidR="004A58A5" w:rsidRPr="001F6DD7" w:rsidRDefault="004A58A5" w:rsidP="004A58A5">
      <w:pPr>
        <w:pStyle w:val="BodyText"/>
        <w:spacing w:after="0"/>
      </w:pPr>
      <w:r w:rsidRPr="001F6DD7">
        <w:t>The College, and all members of staff, will ensure that information relating to learners is handled in accordance with relevant legislation, statutory guidance and local procedures, including the UK GDPR and Data Protection Act 2018.</w:t>
      </w:r>
    </w:p>
    <w:p w14:paraId="1FCA40AD" w14:textId="77777777" w:rsidR="004A58A5" w:rsidRPr="001F6DD7" w:rsidRDefault="004A58A5" w:rsidP="004A58A5">
      <w:pPr>
        <w:pStyle w:val="BodyText"/>
        <w:spacing w:after="0"/>
      </w:pPr>
    </w:p>
    <w:p w14:paraId="391A0DD2" w14:textId="77777777" w:rsidR="004A58A5" w:rsidRPr="001F6DD7" w:rsidRDefault="004A58A5" w:rsidP="004A58A5">
      <w:pPr>
        <w:pStyle w:val="BodyText"/>
        <w:spacing w:after="0"/>
      </w:pPr>
      <w:r w:rsidRPr="001F6DD7">
        <w:t>Any member of staff who has access to sensitive information about a learner or their family must take all reasonable steps to ensure that such information is shared only with those who need to know in order to safeguard and promote the welfare of the learner.</w:t>
      </w:r>
    </w:p>
    <w:p w14:paraId="457A104B" w14:textId="77777777" w:rsidR="004A58A5" w:rsidRPr="001F6DD7" w:rsidRDefault="004A58A5" w:rsidP="004A58A5">
      <w:pPr>
        <w:pStyle w:val="BodyText"/>
        <w:spacing w:after="0"/>
      </w:pPr>
    </w:p>
    <w:p w14:paraId="3790FB3E" w14:textId="77777777" w:rsidR="004A58A5" w:rsidRPr="001F6DD7" w:rsidRDefault="004A58A5" w:rsidP="004A58A5">
      <w:pPr>
        <w:pStyle w:val="BodyText"/>
        <w:spacing w:after="0"/>
      </w:pPr>
      <w:r w:rsidRPr="001F6DD7">
        <w:t>Regardless of duties of confidentiality, if a member of staff believes that a learner may be suffering, or is at risk of suffering, abuse, neglect or harm, they must share this information without delay with the Central Safeguarding Team in line with safeguarding procedures.</w:t>
      </w:r>
    </w:p>
    <w:p w14:paraId="66CDCE5C" w14:textId="77777777" w:rsidR="004A58A5" w:rsidRPr="001F6DD7" w:rsidRDefault="004A58A5" w:rsidP="004A58A5">
      <w:pPr>
        <w:pStyle w:val="BodyText"/>
        <w:spacing w:after="0"/>
      </w:pPr>
    </w:p>
    <w:p w14:paraId="50035E14" w14:textId="77777777" w:rsidR="004A58A5" w:rsidRPr="001F6DD7" w:rsidRDefault="004A58A5" w:rsidP="004A58A5">
      <w:pPr>
        <w:pStyle w:val="BodyText"/>
        <w:spacing w:after="0"/>
      </w:pPr>
      <w:r w:rsidRPr="001F6DD7">
        <w:t>Fears about sharing information must not prevent staff from taking timely action to safeguard a learner. Information will be shared lawfully, appropriately, securely and proportionately where necessary to protect children, young people and adults at risk. Consent is not required where there is a lawful basis to share information, including where a learner may be at risk of harm.</w:t>
      </w:r>
    </w:p>
    <w:p w14:paraId="122F6038" w14:textId="77777777" w:rsidR="00EE2F89" w:rsidRPr="001F6DD7" w:rsidRDefault="00EE2F89" w:rsidP="004A58A5">
      <w:pPr>
        <w:pStyle w:val="BodyText"/>
        <w:spacing w:after="0"/>
      </w:pPr>
    </w:p>
    <w:p w14:paraId="2C3CF5F7" w14:textId="4E7FA6D0" w:rsidR="004A58A5" w:rsidRPr="001F6DD7" w:rsidRDefault="004A58A5" w:rsidP="004A58A5">
      <w:pPr>
        <w:pStyle w:val="BodyText"/>
        <w:spacing w:after="0"/>
      </w:pPr>
      <w:r w:rsidRPr="001F6DD7">
        <w:t>The College is committed to working positively, openly and honestly with parents and carers where appropriate. Concerns relating to a learner’s welfare will usually be discussed with parents/carers unless doing so may place the learner or another person at increased risk of harm.</w:t>
      </w:r>
    </w:p>
    <w:p w14:paraId="7371CF0C" w14:textId="77777777" w:rsidR="00EE2F89" w:rsidRPr="001F6DD7" w:rsidRDefault="00EE2F89" w:rsidP="004A58A5">
      <w:pPr>
        <w:pStyle w:val="BodyText"/>
        <w:spacing w:after="0"/>
      </w:pPr>
    </w:p>
    <w:p w14:paraId="39B4D042" w14:textId="3E8AF1FA" w:rsidR="004A58A5" w:rsidRPr="001F6DD7" w:rsidRDefault="004A58A5" w:rsidP="004A58A5">
      <w:pPr>
        <w:pStyle w:val="BodyText"/>
        <w:spacing w:after="0"/>
      </w:pPr>
      <w:r w:rsidRPr="001F6DD7">
        <w:lastRenderedPageBreak/>
        <w:t>In accordance with Working Together to Safeguard Children (2026), Care and Support Statutory Guidance and relevant data protection legislation, the College will share safeguarding information with appropriate agencies on a need-to-know basis to support the identification, assessment and management of safeguarding concerns.</w:t>
      </w:r>
    </w:p>
    <w:p w14:paraId="742ADCEF" w14:textId="77777777" w:rsidR="004A58A5" w:rsidRPr="001F6DD7" w:rsidRDefault="004A58A5" w:rsidP="004A58A5">
      <w:pPr>
        <w:pStyle w:val="BodyText"/>
        <w:spacing w:after="0"/>
      </w:pPr>
    </w:p>
    <w:p w14:paraId="68A65169" w14:textId="77777777" w:rsidR="004A58A5" w:rsidRPr="001F6DD7" w:rsidRDefault="004A58A5" w:rsidP="004A58A5">
      <w:pPr>
        <w:pStyle w:val="BodyText"/>
        <w:spacing w:after="0"/>
      </w:pPr>
      <w:r w:rsidRPr="001F6DD7">
        <w:t>Safeguarding information will be stored securely, accessed only by authorised personnel and shared in accordance with statutory safeguarding responsibilities.</w:t>
      </w:r>
    </w:p>
    <w:p w14:paraId="376FB80C" w14:textId="77777777" w:rsidR="004A58A5" w:rsidRPr="001F6DD7" w:rsidRDefault="004A58A5" w:rsidP="004A58A5">
      <w:pPr>
        <w:pStyle w:val="BodyText"/>
        <w:spacing w:after="0"/>
      </w:pPr>
    </w:p>
    <w:p w14:paraId="4F8E1664" w14:textId="77777777" w:rsidR="004A58A5" w:rsidRPr="001F6DD7" w:rsidRDefault="004A58A5" w:rsidP="004A58A5">
      <w:pPr>
        <w:pStyle w:val="BodyText"/>
        <w:spacing w:after="0"/>
      </w:pPr>
      <w:r w:rsidRPr="001F6DD7">
        <w:t>Where a child protection file relating to a learner under 18 needs to be transferred to another education provider, the DSL will ensure this is completed securely and promptly, within statutory timeframes, to enable continuity of safeguarding support.</w:t>
      </w:r>
    </w:p>
    <w:p w14:paraId="7FDCFD39" w14:textId="77777777" w:rsidR="00927164" w:rsidRPr="001F6DD7" w:rsidRDefault="00927164">
      <w:pPr>
        <w:pStyle w:val="BodyText"/>
        <w:spacing w:after="0"/>
      </w:pPr>
    </w:p>
    <w:p w14:paraId="5BEB7DB9" w14:textId="77777777" w:rsidR="00927164" w:rsidRPr="001F6DD7" w:rsidRDefault="0093027E">
      <w:pPr>
        <w:pStyle w:val="Heading2"/>
        <w:rPr>
          <w:szCs w:val="22"/>
        </w:rPr>
      </w:pPr>
      <w:r w:rsidRPr="001F6DD7">
        <w:rPr>
          <w:szCs w:val="22"/>
        </w:rPr>
        <w:t xml:space="preserve">Retention of Safeguarding Records </w:t>
      </w:r>
    </w:p>
    <w:p w14:paraId="3E5AC63C" w14:textId="77777777" w:rsidR="00F10386" w:rsidRPr="001F6DD7" w:rsidRDefault="00F10386" w:rsidP="00F10386">
      <w:r w:rsidRPr="001F6DD7">
        <w:t>Child protection and safeguarding records relating to learners under the age of 18 will be retained until the learner reaches the age of 25 (seven years after reaching statutory school leaving age), unless there are exceptional statutory, regulatory, legal or safeguarding reasons for records to be retained for a longer period.</w:t>
      </w:r>
    </w:p>
    <w:p w14:paraId="3B73C723" w14:textId="77777777" w:rsidR="00F10386" w:rsidRPr="001F6DD7" w:rsidRDefault="00F10386" w:rsidP="00F10386">
      <w:r w:rsidRPr="001F6DD7">
        <w:t>Adult safeguarding records will normally be retained for six years after the learner’s last contact with the College (6 years + current year), unless there are exceptional statutory, regulatory, legal or safeguarding reasons requiring longer retention.</w:t>
      </w:r>
    </w:p>
    <w:p w14:paraId="613C259D" w14:textId="77777777" w:rsidR="00F10386" w:rsidRPr="001F6DD7" w:rsidRDefault="00F10386" w:rsidP="00F10386"/>
    <w:p w14:paraId="63AB4D4C" w14:textId="77777777" w:rsidR="00F10386" w:rsidRPr="001F6DD7" w:rsidRDefault="00F10386" w:rsidP="00F10386">
      <w:r w:rsidRPr="001F6DD7">
        <w:t>All safeguarding records will be:</w:t>
      </w:r>
    </w:p>
    <w:p w14:paraId="3B70EA8B" w14:textId="77777777" w:rsidR="00F10386" w:rsidRPr="001F6DD7" w:rsidRDefault="00F10386" w:rsidP="00F10386"/>
    <w:p w14:paraId="3DC156AB" w14:textId="77777777" w:rsidR="00F10386" w:rsidRPr="001F6DD7" w:rsidRDefault="00F10386">
      <w:pPr>
        <w:numPr>
          <w:ilvl w:val="0"/>
          <w:numId w:val="65"/>
        </w:numPr>
      </w:pPr>
      <w:r w:rsidRPr="001F6DD7">
        <w:t>stored securely and separately from the main learner record;</w:t>
      </w:r>
    </w:p>
    <w:p w14:paraId="3D26B3D7" w14:textId="77777777" w:rsidR="00F10386" w:rsidRPr="001F6DD7" w:rsidRDefault="00F10386">
      <w:pPr>
        <w:numPr>
          <w:ilvl w:val="0"/>
          <w:numId w:val="65"/>
        </w:numPr>
      </w:pPr>
      <w:r w:rsidRPr="001F6DD7">
        <w:t>accessible only to authorised personnel;</w:t>
      </w:r>
    </w:p>
    <w:p w14:paraId="10CE1128" w14:textId="77777777" w:rsidR="00F10386" w:rsidRPr="001F6DD7" w:rsidRDefault="00F10386">
      <w:pPr>
        <w:numPr>
          <w:ilvl w:val="0"/>
          <w:numId w:val="65"/>
        </w:numPr>
      </w:pPr>
      <w:r w:rsidRPr="001F6DD7">
        <w:t>transferred securely where required;</w:t>
      </w:r>
    </w:p>
    <w:p w14:paraId="4C74DB09" w14:textId="77777777" w:rsidR="00F10386" w:rsidRPr="001F6DD7" w:rsidRDefault="00F10386">
      <w:pPr>
        <w:numPr>
          <w:ilvl w:val="0"/>
          <w:numId w:val="65"/>
        </w:numPr>
      </w:pPr>
      <w:r w:rsidRPr="001F6DD7">
        <w:t>disposed of confidentially in accordance with the College’s Data Protection Policy, UK GDPR, Data Protection Act 2018 and relevant safeguarding guidance.</w:t>
      </w:r>
    </w:p>
    <w:p w14:paraId="044EF21F" w14:textId="77777777" w:rsidR="00480E3D" w:rsidRPr="001F6DD7" w:rsidRDefault="00480E3D"/>
    <w:p w14:paraId="0B13595F" w14:textId="47F1C961" w:rsidR="0020769A" w:rsidRPr="001F6DD7" w:rsidRDefault="00C37E95" w:rsidP="00C37E95">
      <w:pPr>
        <w:rPr>
          <w:b/>
          <w:bCs/>
        </w:rPr>
      </w:pPr>
      <w:bookmarkStart w:id="12" w:name="SUBCONTRACTING"/>
      <w:bookmarkEnd w:id="12"/>
      <w:r w:rsidRPr="001F6DD7">
        <w:rPr>
          <w:b/>
          <w:bCs/>
        </w:rPr>
        <w:t xml:space="preserve">Subcontracting </w:t>
      </w:r>
    </w:p>
    <w:p w14:paraId="51BD6FCE" w14:textId="0290E0F9" w:rsidR="00480E3D" w:rsidRPr="001F6DD7" w:rsidRDefault="00480E3D" w:rsidP="00C37E95">
      <w:r w:rsidRPr="001F6DD7">
        <w:t>The College is committed to ensuring that all students in our subcontracted provision are safeguarded.  Subcontracting staff must follow College’s safeguarding, Prevent and related policies and procedures. Through due diligence, quality audits and unannounced visits we gather evidence to provide assurance and intervene if necessary.</w:t>
      </w:r>
    </w:p>
    <w:p w14:paraId="6B77077A" w14:textId="77777777" w:rsidR="00480E3D" w:rsidRPr="001F6DD7" w:rsidRDefault="00480E3D" w:rsidP="00C37E95">
      <w:r w:rsidRPr="001F6DD7">
        <w:t>Where the College contracts its services to outside providers, we will ensure that these providers have received the appropriate training in safeguarding and Prevent and have relevant policies and procedures in place. We will ensure there are arrangements in place to link with the College on such matters. Such considerations will be made explicit in any contract or service level agreement with the provider.</w:t>
      </w:r>
    </w:p>
    <w:p w14:paraId="468AD0B9" w14:textId="77777777" w:rsidR="00A31E9E" w:rsidRPr="001F6DD7" w:rsidRDefault="00A31E9E" w:rsidP="00C37E95"/>
    <w:p w14:paraId="5F68B6F5" w14:textId="77777777" w:rsidR="00A31E9E" w:rsidRPr="001F6DD7" w:rsidRDefault="00A31E9E" w:rsidP="00A31E9E">
      <w:r w:rsidRPr="001F6DD7">
        <w:t>The College will ensure subcontracted providers maintain effective safeguarding arrangements that comply with statutory safeguarding guidance, including safer recruitment, staff training, safeguarding reporting processes and learner welfare support</w:t>
      </w:r>
    </w:p>
    <w:p w14:paraId="0E2B2986" w14:textId="77777777" w:rsidR="00A31E9E" w:rsidRPr="001F6DD7" w:rsidRDefault="00A31E9E" w:rsidP="00C37E95"/>
    <w:p w14:paraId="0508EF30" w14:textId="77777777" w:rsidR="002854AC" w:rsidRPr="001F6DD7" w:rsidRDefault="002854AC" w:rsidP="0020769A"/>
    <w:p w14:paraId="5066C4C3" w14:textId="77777777" w:rsidR="00480E3D" w:rsidRPr="001F6DD7" w:rsidRDefault="00480E3D" w:rsidP="0020769A">
      <w:r w:rsidRPr="001F6DD7">
        <w:t>Please</w:t>
      </w:r>
      <w:r w:rsidRPr="001F6DD7">
        <w:rPr>
          <w:spacing w:val="8"/>
        </w:rPr>
        <w:t xml:space="preserve"> </w:t>
      </w:r>
      <w:r w:rsidRPr="001F6DD7">
        <w:t>see</w:t>
      </w:r>
      <w:r w:rsidRPr="001F6DD7">
        <w:rPr>
          <w:spacing w:val="8"/>
        </w:rPr>
        <w:t xml:space="preserve"> </w:t>
      </w:r>
      <w:r w:rsidRPr="001F6DD7">
        <w:t>the</w:t>
      </w:r>
      <w:r w:rsidRPr="001F6DD7">
        <w:rPr>
          <w:spacing w:val="8"/>
        </w:rPr>
        <w:t xml:space="preserve"> </w:t>
      </w:r>
      <w:r w:rsidRPr="001F6DD7">
        <w:t>subcontracting</w:t>
      </w:r>
      <w:r w:rsidRPr="001F6DD7">
        <w:rPr>
          <w:spacing w:val="6"/>
        </w:rPr>
        <w:t xml:space="preserve"> </w:t>
      </w:r>
      <w:r w:rsidRPr="001F6DD7">
        <w:t>policy</w:t>
      </w:r>
      <w:r w:rsidRPr="001F6DD7">
        <w:rPr>
          <w:spacing w:val="10"/>
        </w:rPr>
        <w:t xml:space="preserve"> </w:t>
      </w:r>
      <w:r w:rsidRPr="001F6DD7">
        <w:t>for</w:t>
      </w:r>
      <w:r w:rsidRPr="001F6DD7">
        <w:rPr>
          <w:spacing w:val="4"/>
        </w:rPr>
        <w:t xml:space="preserve"> </w:t>
      </w:r>
      <w:r w:rsidRPr="001F6DD7">
        <w:t>more</w:t>
      </w:r>
      <w:r w:rsidRPr="001F6DD7">
        <w:rPr>
          <w:spacing w:val="8"/>
        </w:rPr>
        <w:t xml:space="preserve"> </w:t>
      </w:r>
      <w:r w:rsidRPr="001F6DD7">
        <w:t>detailed</w:t>
      </w:r>
      <w:r w:rsidRPr="001F6DD7">
        <w:rPr>
          <w:spacing w:val="7"/>
        </w:rPr>
        <w:t xml:space="preserve"> </w:t>
      </w:r>
      <w:r w:rsidRPr="001F6DD7">
        <w:t>information.</w:t>
      </w:r>
    </w:p>
    <w:p w14:paraId="332F46D9" w14:textId="77777777" w:rsidR="002854AC" w:rsidRPr="001F6DD7" w:rsidRDefault="002854AC" w:rsidP="007F1AAB">
      <w:pPr>
        <w:rPr>
          <w:b/>
          <w:bCs/>
          <w:w w:val="90"/>
        </w:rPr>
      </w:pPr>
    </w:p>
    <w:p w14:paraId="738AD25D" w14:textId="622509B6" w:rsidR="00480E3D" w:rsidRPr="001F6DD7" w:rsidRDefault="00C37E95" w:rsidP="00C37E95">
      <w:pPr>
        <w:rPr>
          <w:b/>
          <w:bCs/>
        </w:rPr>
      </w:pPr>
      <w:r w:rsidRPr="001F6DD7">
        <w:rPr>
          <w:b/>
          <w:bCs/>
        </w:rPr>
        <w:t xml:space="preserve">Contracting </w:t>
      </w:r>
    </w:p>
    <w:p w14:paraId="53F4CDE2" w14:textId="37C618F3" w:rsidR="00480E3D" w:rsidRPr="001F6DD7" w:rsidRDefault="00480E3D" w:rsidP="00C37E95">
      <w:r w:rsidRPr="001F6DD7">
        <w:t>All contractors require an enhanced DBS check and cannot work unsupervised at all if checks are not carried out.</w:t>
      </w:r>
      <w:r w:rsidR="00564EA5" w:rsidRPr="001F6DD7">
        <w:t xml:space="preserve">  </w:t>
      </w:r>
      <w:r w:rsidRPr="001F6DD7">
        <w:t xml:space="preserve">The </w:t>
      </w:r>
      <w:r w:rsidR="002854AC" w:rsidRPr="001F6DD7">
        <w:t>C</w:t>
      </w:r>
      <w:r w:rsidRPr="001F6DD7">
        <w:t>ollege is responsible for determining the appropriate level of supervision.</w:t>
      </w:r>
    </w:p>
    <w:p w14:paraId="4E03C8E7" w14:textId="77777777" w:rsidR="002854AC" w:rsidRPr="001F6DD7" w:rsidRDefault="002854AC" w:rsidP="00C37E95"/>
    <w:p w14:paraId="718B4219" w14:textId="77777777" w:rsidR="00480E3D" w:rsidRPr="001F6DD7" w:rsidRDefault="00480E3D" w:rsidP="00C37E95">
      <w:r w:rsidRPr="001F6DD7">
        <w:t>Colleges should always check the identity of contractors and their staff on arrival at the college.</w:t>
      </w:r>
    </w:p>
    <w:p w14:paraId="0673A19C" w14:textId="77777777" w:rsidR="00480E3D" w:rsidRPr="001F6DD7" w:rsidRDefault="00480E3D" w:rsidP="00C37E95">
      <w:r w:rsidRPr="001F6DD7">
        <w:t>Contractors are on the College’s Single Central Register.</w:t>
      </w:r>
    </w:p>
    <w:p w14:paraId="70A5582A" w14:textId="77777777" w:rsidR="00A822B2" w:rsidRPr="001F6DD7" w:rsidRDefault="00A822B2" w:rsidP="00A822B2">
      <w:pPr>
        <w:jc w:val="center"/>
        <w:rPr>
          <w:b/>
          <w:bCs/>
          <w:sz w:val="20"/>
          <w:szCs w:val="20"/>
        </w:rPr>
      </w:pPr>
      <w:r w:rsidRPr="001F6DD7">
        <w:rPr>
          <w:b/>
          <w:bCs/>
          <w:sz w:val="20"/>
          <w:szCs w:val="20"/>
        </w:rPr>
        <w:lastRenderedPageBreak/>
        <w:t>Staff Quick Reference Guide</w:t>
      </w:r>
    </w:p>
    <w:p w14:paraId="123433A7" w14:textId="77777777" w:rsidR="00A822B2" w:rsidRPr="001F6DD7" w:rsidRDefault="00A822B2" w:rsidP="00A822B2">
      <w:pPr>
        <w:rPr>
          <w:b/>
          <w:bCs/>
          <w:sz w:val="20"/>
          <w:szCs w:val="20"/>
        </w:rPr>
      </w:pPr>
    </w:p>
    <w:p w14:paraId="77AE52D3" w14:textId="77777777" w:rsidR="00A822B2" w:rsidRPr="001F6DD7" w:rsidRDefault="00A822B2" w:rsidP="00A822B2">
      <w:pPr>
        <w:rPr>
          <w:b/>
          <w:bCs/>
          <w:sz w:val="20"/>
          <w:szCs w:val="20"/>
        </w:rPr>
      </w:pPr>
      <w:r w:rsidRPr="001F6DD7">
        <w:rPr>
          <w:b/>
          <w:bCs/>
          <w:sz w:val="20"/>
          <w:szCs w:val="20"/>
        </w:rPr>
        <w:t>Safeguarding is Everyone’s Responsibility</w:t>
      </w:r>
    </w:p>
    <w:p w14:paraId="75AC5B97" w14:textId="77777777" w:rsidR="00A822B2" w:rsidRPr="001F6DD7" w:rsidRDefault="00A822B2" w:rsidP="00A822B2">
      <w:pPr>
        <w:rPr>
          <w:sz w:val="20"/>
          <w:szCs w:val="20"/>
        </w:rPr>
      </w:pPr>
      <w:r w:rsidRPr="001F6DD7">
        <w:rPr>
          <w:sz w:val="20"/>
          <w:szCs w:val="20"/>
        </w:rPr>
        <w:t>Concerns must always be taken seriously and reported immediately.</w:t>
      </w:r>
    </w:p>
    <w:p w14:paraId="7042A245" w14:textId="77777777" w:rsidR="00A822B2" w:rsidRPr="001F6DD7" w:rsidRDefault="00A822B2" w:rsidP="00A822B2">
      <w:pPr>
        <w:rPr>
          <w:sz w:val="20"/>
          <w:szCs w:val="20"/>
        </w:rPr>
      </w:pPr>
    </w:p>
    <w:p w14:paraId="475818FE" w14:textId="77777777" w:rsidR="00A822B2" w:rsidRPr="001F6DD7" w:rsidRDefault="00A822B2" w:rsidP="00A822B2">
      <w:pPr>
        <w:rPr>
          <w:b/>
          <w:bCs/>
          <w:sz w:val="20"/>
          <w:szCs w:val="20"/>
        </w:rPr>
      </w:pPr>
      <w:r w:rsidRPr="001F6DD7">
        <w:rPr>
          <w:b/>
          <w:bCs/>
          <w:sz w:val="20"/>
          <w:szCs w:val="20"/>
        </w:rPr>
        <w:t>If You Have a Safeguarding Concern</w:t>
      </w:r>
    </w:p>
    <w:p w14:paraId="19C39FB8" w14:textId="77777777" w:rsidR="00A822B2" w:rsidRPr="001F6DD7" w:rsidRDefault="00A822B2" w:rsidP="00A822B2">
      <w:pPr>
        <w:rPr>
          <w:b/>
          <w:bCs/>
          <w:sz w:val="20"/>
          <w:szCs w:val="20"/>
        </w:rPr>
      </w:pPr>
      <w:r w:rsidRPr="001F6DD7">
        <w:rPr>
          <w:b/>
          <w:bCs/>
          <w:sz w:val="20"/>
          <w:szCs w:val="20"/>
        </w:rPr>
        <w:t>DO:</w:t>
      </w:r>
    </w:p>
    <w:p w14:paraId="00D30859" w14:textId="77777777" w:rsidR="00A822B2" w:rsidRPr="001F6DD7" w:rsidRDefault="00A822B2">
      <w:pPr>
        <w:numPr>
          <w:ilvl w:val="0"/>
          <w:numId w:val="73"/>
        </w:numPr>
        <w:suppressAutoHyphens w:val="0"/>
        <w:autoSpaceDN/>
        <w:rPr>
          <w:sz w:val="20"/>
          <w:szCs w:val="20"/>
        </w:rPr>
      </w:pPr>
      <w:r w:rsidRPr="001F6DD7">
        <w:rPr>
          <w:sz w:val="20"/>
          <w:szCs w:val="20"/>
        </w:rPr>
        <w:t>Listen carefully and remain calm.</w:t>
      </w:r>
    </w:p>
    <w:p w14:paraId="3AF40225" w14:textId="77777777" w:rsidR="00A822B2" w:rsidRPr="001F6DD7" w:rsidRDefault="00A822B2">
      <w:pPr>
        <w:numPr>
          <w:ilvl w:val="0"/>
          <w:numId w:val="73"/>
        </w:numPr>
        <w:suppressAutoHyphens w:val="0"/>
        <w:autoSpaceDN/>
        <w:rPr>
          <w:sz w:val="20"/>
          <w:szCs w:val="20"/>
        </w:rPr>
      </w:pPr>
      <w:r w:rsidRPr="001F6DD7">
        <w:rPr>
          <w:sz w:val="20"/>
          <w:szCs w:val="20"/>
        </w:rPr>
        <w:t>Reassure appropriately.</w:t>
      </w:r>
    </w:p>
    <w:p w14:paraId="3E0307AE" w14:textId="77777777" w:rsidR="00A822B2" w:rsidRPr="001F6DD7" w:rsidRDefault="00A822B2">
      <w:pPr>
        <w:numPr>
          <w:ilvl w:val="0"/>
          <w:numId w:val="73"/>
        </w:numPr>
        <w:suppressAutoHyphens w:val="0"/>
        <w:autoSpaceDN/>
        <w:rPr>
          <w:sz w:val="20"/>
          <w:szCs w:val="20"/>
        </w:rPr>
      </w:pPr>
      <w:r w:rsidRPr="001F6DD7">
        <w:rPr>
          <w:sz w:val="20"/>
          <w:szCs w:val="20"/>
        </w:rPr>
        <w:t>Take all concerns seriously.</w:t>
      </w:r>
    </w:p>
    <w:p w14:paraId="154A7308" w14:textId="77777777" w:rsidR="00A822B2" w:rsidRPr="001F6DD7" w:rsidRDefault="00A822B2">
      <w:pPr>
        <w:numPr>
          <w:ilvl w:val="0"/>
          <w:numId w:val="73"/>
        </w:numPr>
        <w:suppressAutoHyphens w:val="0"/>
        <w:autoSpaceDN/>
        <w:rPr>
          <w:sz w:val="20"/>
          <w:szCs w:val="20"/>
        </w:rPr>
      </w:pPr>
      <w:r w:rsidRPr="001F6DD7">
        <w:rPr>
          <w:sz w:val="20"/>
          <w:szCs w:val="20"/>
        </w:rPr>
        <w:t>Record concerns accurately on CPOMS.</w:t>
      </w:r>
    </w:p>
    <w:p w14:paraId="642BC50F" w14:textId="77777777" w:rsidR="00A822B2" w:rsidRPr="001F6DD7" w:rsidRDefault="00A822B2">
      <w:pPr>
        <w:numPr>
          <w:ilvl w:val="0"/>
          <w:numId w:val="73"/>
        </w:numPr>
        <w:suppressAutoHyphens w:val="0"/>
        <w:autoSpaceDN/>
        <w:rPr>
          <w:sz w:val="20"/>
          <w:szCs w:val="20"/>
        </w:rPr>
      </w:pPr>
      <w:r w:rsidRPr="001F6DD7">
        <w:rPr>
          <w:sz w:val="20"/>
          <w:szCs w:val="20"/>
        </w:rPr>
        <w:t>Report concerns immediately to the Safeguarding Team.</w:t>
      </w:r>
    </w:p>
    <w:p w14:paraId="7E33B167" w14:textId="77777777" w:rsidR="00A822B2" w:rsidRPr="001F6DD7" w:rsidRDefault="00A822B2">
      <w:pPr>
        <w:numPr>
          <w:ilvl w:val="0"/>
          <w:numId w:val="73"/>
        </w:numPr>
        <w:suppressAutoHyphens w:val="0"/>
        <w:autoSpaceDN/>
        <w:rPr>
          <w:sz w:val="20"/>
          <w:szCs w:val="20"/>
        </w:rPr>
      </w:pPr>
      <w:r w:rsidRPr="001F6DD7">
        <w:rPr>
          <w:sz w:val="20"/>
          <w:szCs w:val="20"/>
        </w:rPr>
        <w:t>Act in the best interests of the learner.</w:t>
      </w:r>
    </w:p>
    <w:p w14:paraId="2029BE45" w14:textId="77777777" w:rsidR="00A822B2" w:rsidRPr="001F6DD7" w:rsidRDefault="00A822B2">
      <w:pPr>
        <w:numPr>
          <w:ilvl w:val="0"/>
          <w:numId w:val="73"/>
        </w:numPr>
        <w:suppressAutoHyphens w:val="0"/>
        <w:autoSpaceDN/>
        <w:rPr>
          <w:sz w:val="20"/>
          <w:szCs w:val="20"/>
        </w:rPr>
      </w:pPr>
      <w:r w:rsidRPr="001F6DD7">
        <w:rPr>
          <w:sz w:val="20"/>
          <w:szCs w:val="20"/>
        </w:rPr>
        <w:t>Ensure safeguards and support in place for the learner both in and out of college.</w:t>
      </w:r>
    </w:p>
    <w:p w14:paraId="7C752EA9" w14:textId="77777777" w:rsidR="00A822B2" w:rsidRPr="001F6DD7" w:rsidRDefault="00A822B2">
      <w:pPr>
        <w:numPr>
          <w:ilvl w:val="0"/>
          <w:numId w:val="73"/>
        </w:numPr>
        <w:suppressAutoHyphens w:val="0"/>
        <w:autoSpaceDN/>
        <w:rPr>
          <w:sz w:val="20"/>
          <w:szCs w:val="20"/>
        </w:rPr>
      </w:pPr>
      <w:r w:rsidRPr="001F6DD7">
        <w:rPr>
          <w:sz w:val="20"/>
          <w:szCs w:val="20"/>
        </w:rPr>
        <w:t>Seek emergency assistance where there is immediate risk of harm.</w:t>
      </w:r>
    </w:p>
    <w:p w14:paraId="368C022E" w14:textId="77777777" w:rsidR="00A822B2" w:rsidRPr="001F6DD7" w:rsidRDefault="00A822B2" w:rsidP="00A822B2">
      <w:pPr>
        <w:rPr>
          <w:b/>
          <w:bCs/>
          <w:sz w:val="20"/>
          <w:szCs w:val="20"/>
        </w:rPr>
      </w:pPr>
    </w:p>
    <w:p w14:paraId="343C710F" w14:textId="77777777" w:rsidR="00A822B2" w:rsidRPr="001F6DD7" w:rsidRDefault="00A822B2" w:rsidP="00A822B2">
      <w:pPr>
        <w:rPr>
          <w:b/>
          <w:bCs/>
          <w:sz w:val="20"/>
          <w:szCs w:val="20"/>
        </w:rPr>
      </w:pPr>
      <w:r w:rsidRPr="001F6DD7">
        <w:rPr>
          <w:b/>
          <w:bCs/>
          <w:sz w:val="20"/>
          <w:szCs w:val="20"/>
        </w:rPr>
        <w:t>DO NOT:</w:t>
      </w:r>
    </w:p>
    <w:p w14:paraId="0DCA17D5" w14:textId="77777777" w:rsidR="00A822B2" w:rsidRPr="001F6DD7" w:rsidRDefault="00A822B2">
      <w:pPr>
        <w:numPr>
          <w:ilvl w:val="0"/>
          <w:numId w:val="74"/>
        </w:numPr>
        <w:suppressAutoHyphens w:val="0"/>
        <w:autoSpaceDN/>
        <w:rPr>
          <w:sz w:val="20"/>
          <w:szCs w:val="20"/>
        </w:rPr>
      </w:pPr>
      <w:r w:rsidRPr="001F6DD7">
        <w:rPr>
          <w:sz w:val="20"/>
          <w:szCs w:val="20"/>
        </w:rPr>
        <w:t>Investigate concerns yourself.</w:t>
      </w:r>
    </w:p>
    <w:p w14:paraId="1D00EF84" w14:textId="77777777" w:rsidR="00A822B2" w:rsidRPr="001F6DD7" w:rsidRDefault="00A822B2">
      <w:pPr>
        <w:numPr>
          <w:ilvl w:val="0"/>
          <w:numId w:val="74"/>
        </w:numPr>
        <w:suppressAutoHyphens w:val="0"/>
        <w:autoSpaceDN/>
        <w:rPr>
          <w:sz w:val="20"/>
          <w:szCs w:val="20"/>
        </w:rPr>
      </w:pPr>
      <w:r w:rsidRPr="001F6DD7">
        <w:rPr>
          <w:sz w:val="20"/>
          <w:szCs w:val="20"/>
        </w:rPr>
        <w:t>Ask leading questions.</w:t>
      </w:r>
    </w:p>
    <w:p w14:paraId="47F16A14" w14:textId="77777777" w:rsidR="00A822B2" w:rsidRPr="001F6DD7" w:rsidRDefault="00A822B2">
      <w:pPr>
        <w:numPr>
          <w:ilvl w:val="0"/>
          <w:numId w:val="74"/>
        </w:numPr>
        <w:suppressAutoHyphens w:val="0"/>
        <w:autoSpaceDN/>
        <w:rPr>
          <w:sz w:val="20"/>
          <w:szCs w:val="20"/>
        </w:rPr>
      </w:pPr>
      <w:r w:rsidRPr="001F6DD7">
        <w:rPr>
          <w:sz w:val="20"/>
          <w:szCs w:val="20"/>
        </w:rPr>
        <w:t>Promise confidentiality.</w:t>
      </w:r>
    </w:p>
    <w:p w14:paraId="137F53EA" w14:textId="77777777" w:rsidR="00A822B2" w:rsidRPr="001F6DD7" w:rsidRDefault="00A822B2">
      <w:pPr>
        <w:numPr>
          <w:ilvl w:val="0"/>
          <w:numId w:val="74"/>
        </w:numPr>
        <w:suppressAutoHyphens w:val="0"/>
        <w:autoSpaceDN/>
        <w:rPr>
          <w:sz w:val="20"/>
          <w:szCs w:val="20"/>
        </w:rPr>
      </w:pPr>
      <w:r w:rsidRPr="001F6DD7">
        <w:rPr>
          <w:sz w:val="20"/>
          <w:szCs w:val="20"/>
        </w:rPr>
        <w:t>Delay reporting.</w:t>
      </w:r>
    </w:p>
    <w:p w14:paraId="16C2F8E6" w14:textId="77777777" w:rsidR="00A822B2" w:rsidRPr="001F6DD7" w:rsidRDefault="00A822B2">
      <w:pPr>
        <w:numPr>
          <w:ilvl w:val="0"/>
          <w:numId w:val="74"/>
        </w:numPr>
        <w:suppressAutoHyphens w:val="0"/>
        <w:autoSpaceDN/>
        <w:rPr>
          <w:sz w:val="20"/>
          <w:szCs w:val="20"/>
        </w:rPr>
      </w:pPr>
      <w:r w:rsidRPr="001F6DD7">
        <w:rPr>
          <w:sz w:val="20"/>
          <w:szCs w:val="20"/>
        </w:rPr>
        <w:t>Assume someone else has taken action.</w:t>
      </w:r>
    </w:p>
    <w:p w14:paraId="50D34E92" w14:textId="77777777" w:rsidR="00A822B2" w:rsidRPr="001F6DD7" w:rsidRDefault="00A822B2">
      <w:pPr>
        <w:numPr>
          <w:ilvl w:val="0"/>
          <w:numId w:val="74"/>
        </w:numPr>
        <w:suppressAutoHyphens w:val="0"/>
        <w:autoSpaceDN/>
        <w:rPr>
          <w:sz w:val="20"/>
          <w:szCs w:val="20"/>
        </w:rPr>
      </w:pPr>
      <w:r w:rsidRPr="001F6DD7">
        <w:rPr>
          <w:sz w:val="20"/>
          <w:szCs w:val="20"/>
        </w:rPr>
        <w:t>Discuss concerns unnecessarily with others.</w:t>
      </w:r>
    </w:p>
    <w:p w14:paraId="557A07A9" w14:textId="77777777" w:rsidR="00A822B2" w:rsidRPr="001F6DD7" w:rsidRDefault="00A822B2" w:rsidP="00A822B2">
      <w:pPr>
        <w:rPr>
          <w:sz w:val="20"/>
          <w:szCs w:val="20"/>
        </w:rPr>
      </w:pPr>
    </w:p>
    <w:p w14:paraId="4584C951" w14:textId="77777777" w:rsidR="00A822B2" w:rsidRPr="001F6DD7" w:rsidRDefault="00A822B2" w:rsidP="00A822B2">
      <w:pPr>
        <w:rPr>
          <w:b/>
          <w:bCs/>
          <w:sz w:val="20"/>
          <w:szCs w:val="20"/>
        </w:rPr>
      </w:pPr>
      <w:r w:rsidRPr="001F6DD7">
        <w:rPr>
          <w:b/>
          <w:bCs/>
          <w:sz w:val="20"/>
          <w:szCs w:val="20"/>
        </w:rPr>
        <w:t>What Should Be Reported?</w:t>
      </w:r>
    </w:p>
    <w:p w14:paraId="122C09FC" w14:textId="77777777" w:rsidR="00A822B2" w:rsidRPr="001F6DD7" w:rsidRDefault="00A822B2" w:rsidP="00A822B2">
      <w:pPr>
        <w:rPr>
          <w:sz w:val="20"/>
          <w:szCs w:val="20"/>
        </w:rPr>
      </w:pPr>
      <w:r w:rsidRPr="001F6DD7">
        <w:rPr>
          <w:sz w:val="20"/>
          <w:szCs w:val="20"/>
        </w:rPr>
        <w:t xml:space="preserve">No concern is too small to report. It is always better to share a concern than do nothing. </w:t>
      </w:r>
    </w:p>
    <w:p w14:paraId="3E87CF0E" w14:textId="77777777" w:rsidR="00A822B2" w:rsidRPr="001F6DD7" w:rsidRDefault="00A822B2" w:rsidP="00A822B2">
      <w:pPr>
        <w:rPr>
          <w:sz w:val="20"/>
          <w:szCs w:val="20"/>
        </w:rPr>
      </w:pPr>
    </w:p>
    <w:p w14:paraId="7B1F2300" w14:textId="77777777" w:rsidR="00A822B2" w:rsidRPr="001F6DD7" w:rsidRDefault="00A822B2" w:rsidP="00A822B2">
      <w:pPr>
        <w:rPr>
          <w:b/>
          <w:bCs/>
          <w:sz w:val="20"/>
          <w:szCs w:val="20"/>
        </w:rPr>
      </w:pPr>
      <w:r w:rsidRPr="001F6DD7">
        <w:rPr>
          <w:b/>
          <w:bCs/>
          <w:sz w:val="20"/>
          <w:szCs w:val="20"/>
        </w:rPr>
        <w:t>Recording Concerns</w:t>
      </w:r>
    </w:p>
    <w:p w14:paraId="748EABCF" w14:textId="77777777" w:rsidR="00A822B2" w:rsidRPr="001F6DD7" w:rsidRDefault="00A822B2" w:rsidP="00A822B2">
      <w:pPr>
        <w:rPr>
          <w:sz w:val="20"/>
          <w:szCs w:val="20"/>
        </w:rPr>
      </w:pPr>
      <w:r w:rsidRPr="001F6DD7">
        <w:rPr>
          <w:sz w:val="20"/>
          <w:szCs w:val="20"/>
        </w:rPr>
        <w:t>All safeguarding concerns must be:</w:t>
      </w:r>
    </w:p>
    <w:p w14:paraId="20622B4C" w14:textId="77777777" w:rsidR="00A822B2" w:rsidRPr="001F6DD7" w:rsidRDefault="00A822B2">
      <w:pPr>
        <w:numPr>
          <w:ilvl w:val="0"/>
          <w:numId w:val="75"/>
        </w:numPr>
        <w:suppressAutoHyphens w:val="0"/>
        <w:autoSpaceDN/>
        <w:rPr>
          <w:sz w:val="20"/>
          <w:szCs w:val="20"/>
        </w:rPr>
      </w:pPr>
      <w:r w:rsidRPr="001F6DD7">
        <w:rPr>
          <w:sz w:val="20"/>
          <w:szCs w:val="20"/>
        </w:rPr>
        <w:t>recorded on CPOMS;</w:t>
      </w:r>
    </w:p>
    <w:p w14:paraId="7123C944" w14:textId="77777777" w:rsidR="00A822B2" w:rsidRPr="001F6DD7" w:rsidRDefault="00A822B2">
      <w:pPr>
        <w:numPr>
          <w:ilvl w:val="0"/>
          <w:numId w:val="75"/>
        </w:numPr>
        <w:suppressAutoHyphens w:val="0"/>
        <w:autoSpaceDN/>
        <w:rPr>
          <w:sz w:val="20"/>
          <w:szCs w:val="20"/>
        </w:rPr>
      </w:pPr>
      <w:r w:rsidRPr="001F6DD7">
        <w:rPr>
          <w:sz w:val="20"/>
          <w:szCs w:val="20"/>
        </w:rPr>
        <w:t>factual and accurate;</w:t>
      </w:r>
    </w:p>
    <w:p w14:paraId="04ED1A90" w14:textId="77777777" w:rsidR="00A822B2" w:rsidRPr="001F6DD7" w:rsidRDefault="00A822B2">
      <w:pPr>
        <w:numPr>
          <w:ilvl w:val="0"/>
          <w:numId w:val="75"/>
        </w:numPr>
        <w:suppressAutoHyphens w:val="0"/>
        <w:autoSpaceDN/>
        <w:rPr>
          <w:sz w:val="20"/>
          <w:szCs w:val="20"/>
        </w:rPr>
      </w:pPr>
      <w:r w:rsidRPr="001F6DD7">
        <w:rPr>
          <w:sz w:val="20"/>
          <w:szCs w:val="20"/>
        </w:rPr>
        <w:t>completed promptly;</w:t>
      </w:r>
    </w:p>
    <w:p w14:paraId="1720A64F" w14:textId="77777777" w:rsidR="00A822B2" w:rsidRPr="001F6DD7" w:rsidRDefault="00A822B2">
      <w:pPr>
        <w:numPr>
          <w:ilvl w:val="0"/>
          <w:numId w:val="75"/>
        </w:numPr>
        <w:suppressAutoHyphens w:val="0"/>
        <w:autoSpaceDN/>
        <w:rPr>
          <w:sz w:val="20"/>
          <w:szCs w:val="20"/>
        </w:rPr>
      </w:pPr>
      <w:r w:rsidRPr="001F6DD7">
        <w:rPr>
          <w:sz w:val="20"/>
          <w:szCs w:val="20"/>
        </w:rPr>
        <w:t>include dates, times and observations;</w:t>
      </w:r>
    </w:p>
    <w:p w14:paraId="5A98EDAE" w14:textId="77777777" w:rsidR="00A822B2" w:rsidRPr="001F6DD7" w:rsidRDefault="00A822B2">
      <w:pPr>
        <w:numPr>
          <w:ilvl w:val="0"/>
          <w:numId w:val="75"/>
        </w:numPr>
        <w:suppressAutoHyphens w:val="0"/>
        <w:autoSpaceDN/>
        <w:rPr>
          <w:sz w:val="20"/>
          <w:szCs w:val="20"/>
        </w:rPr>
      </w:pPr>
      <w:r w:rsidRPr="001F6DD7">
        <w:rPr>
          <w:sz w:val="20"/>
          <w:szCs w:val="20"/>
        </w:rPr>
        <w:t>include learner voice where possible;</w:t>
      </w:r>
    </w:p>
    <w:p w14:paraId="37E302E7" w14:textId="77777777" w:rsidR="00A822B2" w:rsidRPr="001F6DD7" w:rsidRDefault="00A822B2">
      <w:pPr>
        <w:numPr>
          <w:ilvl w:val="0"/>
          <w:numId w:val="75"/>
        </w:numPr>
        <w:suppressAutoHyphens w:val="0"/>
        <w:autoSpaceDN/>
        <w:rPr>
          <w:sz w:val="20"/>
          <w:szCs w:val="20"/>
        </w:rPr>
      </w:pPr>
      <w:r w:rsidRPr="001F6DD7">
        <w:rPr>
          <w:sz w:val="20"/>
          <w:szCs w:val="20"/>
        </w:rPr>
        <w:t>identify actions already taken.</w:t>
      </w:r>
    </w:p>
    <w:p w14:paraId="1AF337D4" w14:textId="77777777" w:rsidR="00A822B2" w:rsidRPr="001F6DD7" w:rsidRDefault="00A822B2" w:rsidP="00A822B2">
      <w:pPr>
        <w:rPr>
          <w:sz w:val="20"/>
          <w:szCs w:val="20"/>
        </w:rPr>
      </w:pPr>
    </w:p>
    <w:p w14:paraId="7FB186AB" w14:textId="77777777" w:rsidR="00A822B2" w:rsidRPr="001F6DD7" w:rsidRDefault="00A822B2" w:rsidP="00A822B2">
      <w:pPr>
        <w:rPr>
          <w:sz w:val="20"/>
          <w:szCs w:val="20"/>
        </w:rPr>
      </w:pPr>
      <w:r w:rsidRPr="001F6DD7">
        <w:rPr>
          <w:sz w:val="20"/>
          <w:szCs w:val="20"/>
        </w:rPr>
        <w:t>Do not use email, Teams chat or informal messaging for safeguarding reporting unless directed by the Safeguarding Team during system contingency arrangements.</w:t>
      </w:r>
    </w:p>
    <w:p w14:paraId="58885956" w14:textId="77777777" w:rsidR="00A822B2" w:rsidRPr="001F6DD7" w:rsidRDefault="00A822B2" w:rsidP="00A822B2">
      <w:pPr>
        <w:rPr>
          <w:sz w:val="20"/>
          <w:szCs w:val="20"/>
        </w:rPr>
      </w:pPr>
    </w:p>
    <w:p w14:paraId="01D824F8" w14:textId="77777777" w:rsidR="00A822B2" w:rsidRPr="001F6DD7" w:rsidRDefault="00A822B2" w:rsidP="00A822B2">
      <w:pPr>
        <w:rPr>
          <w:b/>
          <w:bCs/>
          <w:sz w:val="20"/>
          <w:szCs w:val="20"/>
        </w:rPr>
      </w:pPr>
      <w:r w:rsidRPr="001F6DD7">
        <w:rPr>
          <w:b/>
          <w:bCs/>
          <w:sz w:val="20"/>
          <w:szCs w:val="20"/>
        </w:rPr>
        <w:t>Professional Expectations</w:t>
      </w:r>
    </w:p>
    <w:p w14:paraId="5C0EE0B6" w14:textId="77777777" w:rsidR="00A822B2" w:rsidRPr="001F6DD7" w:rsidRDefault="00A822B2" w:rsidP="00A822B2">
      <w:pPr>
        <w:rPr>
          <w:sz w:val="20"/>
          <w:szCs w:val="20"/>
        </w:rPr>
      </w:pPr>
      <w:r w:rsidRPr="001F6DD7">
        <w:rPr>
          <w:sz w:val="20"/>
          <w:szCs w:val="20"/>
        </w:rPr>
        <w:t>All staff must:</w:t>
      </w:r>
    </w:p>
    <w:p w14:paraId="41CF7CD0" w14:textId="77777777" w:rsidR="00A822B2" w:rsidRPr="001F6DD7" w:rsidRDefault="00A822B2">
      <w:pPr>
        <w:numPr>
          <w:ilvl w:val="0"/>
          <w:numId w:val="76"/>
        </w:numPr>
        <w:suppressAutoHyphens w:val="0"/>
        <w:autoSpaceDN/>
        <w:rPr>
          <w:sz w:val="20"/>
          <w:szCs w:val="20"/>
        </w:rPr>
      </w:pPr>
      <w:r w:rsidRPr="001F6DD7">
        <w:rPr>
          <w:sz w:val="20"/>
          <w:szCs w:val="20"/>
        </w:rPr>
        <w:t>maintain professional boundaries;</w:t>
      </w:r>
    </w:p>
    <w:p w14:paraId="4FF4081C" w14:textId="77777777" w:rsidR="00A822B2" w:rsidRPr="001F6DD7" w:rsidRDefault="00A822B2">
      <w:pPr>
        <w:numPr>
          <w:ilvl w:val="0"/>
          <w:numId w:val="76"/>
        </w:numPr>
        <w:suppressAutoHyphens w:val="0"/>
        <w:autoSpaceDN/>
        <w:rPr>
          <w:sz w:val="20"/>
          <w:szCs w:val="20"/>
        </w:rPr>
      </w:pPr>
      <w:r w:rsidRPr="001F6DD7">
        <w:rPr>
          <w:sz w:val="20"/>
          <w:szCs w:val="20"/>
        </w:rPr>
        <w:t>complete safeguarding and Prevent training;</w:t>
      </w:r>
    </w:p>
    <w:p w14:paraId="5FE7FE20" w14:textId="77777777" w:rsidR="00A822B2" w:rsidRPr="001F6DD7" w:rsidRDefault="00A822B2">
      <w:pPr>
        <w:numPr>
          <w:ilvl w:val="0"/>
          <w:numId w:val="76"/>
        </w:numPr>
        <w:suppressAutoHyphens w:val="0"/>
        <w:autoSpaceDN/>
        <w:rPr>
          <w:sz w:val="20"/>
          <w:szCs w:val="20"/>
        </w:rPr>
      </w:pPr>
      <w:r w:rsidRPr="001F6DD7">
        <w:rPr>
          <w:sz w:val="20"/>
          <w:szCs w:val="20"/>
        </w:rPr>
        <w:t>maintain professional curiosity;</w:t>
      </w:r>
    </w:p>
    <w:p w14:paraId="620CF74D" w14:textId="77777777" w:rsidR="00A822B2" w:rsidRPr="001F6DD7" w:rsidRDefault="00A822B2">
      <w:pPr>
        <w:numPr>
          <w:ilvl w:val="0"/>
          <w:numId w:val="76"/>
        </w:numPr>
        <w:suppressAutoHyphens w:val="0"/>
        <w:autoSpaceDN/>
        <w:rPr>
          <w:sz w:val="20"/>
          <w:szCs w:val="20"/>
        </w:rPr>
      </w:pPr>
      <w:r w:rsidRPr="001F6DD7">
        <w:rPr>
          <w:sz w:val="20"/>
          <w:szCs w:val="20"/>
        </w:rPr>
        <w:t>follow College safeguarding procedures;</w:t>
      </w:r>
    </w:p>
    <w:p w14:paraId="26783179" w14:textId="77777777" w:rsidR="00A822B2" w:rsidRPr="001F6DD7" w:rsidRDefault="00A822B2">
      <w:pPr>
        <w:numPr>
          <w:ilvl w:val="0"/>
          <w:numId w:val="76"/>
        </w:numPr>
        <w:suppressAutoHyphens w:val="0"/>
        <w:autoSpaceDN/>
        <w:rPr>
          <w:sz w:val="20"/>
          <w:szCs w:val="20"/>
        </w:rPr>
      </w:pPr>
      <w:r w:rsidRPr="001F6DD7">
        <w:rPr>
          <w:sz w:val="20"/>
          <w:szCs w:val="20"/>
        </w:rPr>
        <w:t>challenge unsafe practice;</w:t>
      </w:r>
    </w:p>
    <w:p w14:paraId="6C0EA308" w14:textId="77777777" w:rsidR="00A822B2" w:rsidRPr="001F6DD7" w:rsidRDefault="00A822B2">
      <w:pPr>
        <w:numPr>
          <w:ilvl w:val="0"/>
          <w:numId w:val="76"/>
        </w:numPr>
        <w:suppressAutoHyphens w:val="0"/>
        <w:autoSpaceDN/>
        <w:rPr>
          <w:sz w:val="20"/>
          <w:szCs w:val="20"/>
        </w:rPr>
      </w:pPr>
      <w:r w:rsidRPr="001F6DD7">
        <w:rPr>
          <w:sz w:val="20"/>
          <w:szCs w:val="20"/>
        </w:rPr>
        <w:t>contribute to a safe and respectful culture.</w:t>
      </w:r>
    </w:p>
    <w:p w14:paraId="08914CF7" w14:textId="77777777" w:rsidR="00A822B2" w:rsidRPr="001F6DD7" w:rsidRDefault="00A822B2" w:rsidP="00A822B2">
      <w:pPr>
        <w:rPr>
          <w:b/>
          <w:bCs/>
          <w:sz w:val="20"/>
          <w:szCs w:val="20"/>
        </w:rPr>
      </w:pPr>
    </w:p>
    <w:p w14:paraId="4942584D" w14:textId="77777777" w:rsidR="00A822B2" w:rsidRPr="001F6DD7" w:rsidRDefault="00A822B2" w:rsidP="00A822B2">
      <w:pPr>
        <w:rPr>
          <w:b/>
          <w:bCs/>
          <w:sz w:val="20"/>
          <w:szCs w:val="20"/>
        </w:rPr>
      </w:pPr>
      <w:r w:rsidRPr="001F6DD7">
        <w:rPr>
          <w:b/>
          <w:bCs/>
          <w:sz w:val="20"/>
          <w:szCs w:val="20"/>
        </w:rPr>
        <w:t>Key Safeguarding Contacts</w:t>
      </w:r>
    </w:p>
    <w:p w14:paraId="11426122" w14:textId="77777777" w:rsidR="00A822B2" w:rsidRPr="001F6DD7" w:rsidRDefault="00A822B2" w:rsidP="00A822B2">
      <w:pPr>
        <w:rPr>
          <w:sz w:val="20"/>
          <w:szCs w:val="20"/>
        </w:rPr>
      </w:pPr>
      <w:r w:rsidRPr="001F6DD7">
        <w:rPr>
          <w:sz w:val="20"/>
          <w:szCs w:val="20"/>
        </w:rPr>
        <w:t>Designated Safeguarding Lead (DSL) - Hayley Allsopp</w:t>
      </w:r>
    </w:p>
    <w:p w14:paraId="3A95230E" w14:textId="77777777" w:rsidR="00A822B2" w:rsidRPr="001F6DD7" w:rsidRDefault="00A822B2" w:rsidP="00A822B2">
      <w:pPr>
        <w:rPr>
          <w:sz w:val="20"/>
          <w:szCs w:val="20"/>
        </w:rPr>
      </w:pPr>
      <w:r w:rsidRPr="001F6DD7">
        <w:rPr>
          <w:sz w:val="20"/>
          <w:szCs w:val="20"/>
        </w:rPr>
        <w:t>Deputy DSL - Di Wall</w:t>
      </w:r>
    </w:p>
    <w:p w14:paraId="066E916D" w14:textId="77777777" w:rsidR="00A822B2" w:rsidRPr="001F6DD7" w:rsidRDefault="00A822B2" w:rsidP="00A822B2">
      <w:pPr>
        <w:rPr>
          <w:b/>
          <w:bCs/>
          <w:sz w:val="20"/>
          <w:szCs w:val="20"/>
        </w:rPr>
      </w:pPr>
      <w:r w:rsidRPr="001F6DD7">
        <w:rPr>
          <w:sz w:val="20"/>
          <w:szCs w:val="20"/>
        </w:rPr>
        <w:t>Safeguarding Team</w:t>
      </w:r>
      <w:r w:rsidRPr="001F6DD7">
        <w:rPr>
          <w:b/>
          <w:bCs/>
          <w:sz w:val="20"/>
          <w:szCs w:val="20"/>
        </w:rPr>
        <w:t xml:space="preserve"> - </w:t>
      </w:r>
      <w:r w:rsidRPr="001F6DD7">
        <w:rPr>
          <w:sz w:val="20"/>
          <w:szCs w:val="20"/>
        </w:rPr>
        <w:t>01226 216142 or safeguarding@barnsley.ac.uk</w:t>
      </w:r>
    </w:p>
    <w:p w14:paraId="5ACDC50F" w14:textId="77777777" w:rsidR="00A822B2" w:rsidRPr="001F6DD7" w:rsidRDefault="00A822B2" w:rsidP="00A822B2">
      <w:pPr>
        <w:rPr>
          <w:sz w:val="20"/>
          <w:szCs w:val="20"/>
        </w:rPr>
      </w:pPr>
    </w:p>
    <w:p w14:paraId="230DAEB6" w14:textId="77777777" w:rsidR="00A822B2" w:rsidRPr="001F6DD7" w:rsidRDefault="00A822B2" w:rsidP="00A822B2">
      <w:pPr>
        <w:rPr>
          <w:b/>
          <w:bCs/>
          <w:sz w:val="20"/>
          <w:szCs w:val="20"/>
        </w:rPr>
      </w:pPr>
      <w:r w:rsidRPr="001F6DD7">
        <w:rPr>
          <w:b/>
          <w:bCs/>
          <w:sz w:val="20"/>
          <w:szCs w:val="20"/>
        </w:rPr>
        <w:t>Key Reminder</w:t>
      </w:r>
    </w:p>
    <w:p w14:paraId="5EF442EC" w14:textId="77777777" w:rsidR="00A822B2" w:rsidRPr="001F6DD7" w:rsidRDefault="00A822B2" w:rsidP="00A822B2">
      <w:pPr>
        <w:rPr>
          <w:b/>
          <w:bCs/>
          <w:sz w:val="20"/>
          <w:szCs w:val="20"/>
        </w:rPr>
      </w:pPr>
      <w:r w:rsidRPr="001F6DD7">
        <w:rPr>
          <w:b/>
          <w:bCs/>
          <w:sz w:val="20"/>
          <w:szCs w:val="20"/>
        </w:rPr>
        <w:t>If in doubt - report it.</w:t>
      </w:r>
    </w:p>
    <w:p w14:paraId="1BBD4469" w14:textId="10A389B4" w:rsidR="00927164" w:rsidRPr="001F6DD7" w:rsidRDefault="00927164">
      <w:pPr>
        <w:rPr>
          <w:rFonts w:cs="Arial"/>
        </w:rPr>
      </w:pPr>
    </w:p>
    <w:sectPr w:rsidR="00927164" w:rsidRPr="001F6DD7">
      <w:headerReference w:type="default" r:id="rId33"/>
      <w:footerReference w:type="default" r:id="rId34"/>
      <w:headerReference w:type="first" r:id="rId35"/>
      <w:footerReference w:type="first" r:id="rId36"/>
      <w:pgSz w:w="11906" w:h="16838"/>
      <w:pgMar w:top="1440" w:right="1080" w:bottom="1440" w:left="108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E2FE8" w14:textId="77777777" w:rsidR="00EF18E0" w:rsidRDefault="00EF18E0">
      <w:r>
        <w:separator/>
      </w:r>
    </w:p>
  </w:endnote>
  <w:endnote w:type="continuationSeparator" w:id="0">
    <w:p w14:paraId="0F67A4BB" w14:textId="77777777" w:rsidR="00EF18E0" w:rsidRDefault="00EF1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FS Me">
    <w:panose1 w:val="02000506040000020004"/>
    <w:charset w:val="00"/>
    <w:family w:val="modern"/>
    <w:notTrueType/>
    <w:pitch w:val="variable"/>
    <w:sig w:usb0="800000AF" w:usb1="4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A0DF" w14:textId="77777777" w:rsidR="0093027E" w:rsidRDefault="0093027E">
    <w:pPr>
      <w:pStyle w:val="Footer"/>
      <w:jc w:val="center"/>
    </w:pPr>
    <w:r>
      <w:fldChar w:fldCharType="begin"/>
    </w:r>
    <w:r>
      <w:instrText xml:space="preserve"> PAGE </w:instrText>
    </w:r>
    <w:r>
      <w:fldChar w:fldCharType="separate"/>
    </w:r>
    <w:r>
      <w:t>2</w:t>
    </w:r>
    <w:r>
      <w:fldChar w:fldCharType="end"/>
    </w:r>
  </w:p>
  <w:p w14:paraId="61DA763B" w14:textId="77777777" w:rsidR="0093027E" w:rsidRDefault="009302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40D1E" w14:textId="255CAE06" w:rsidR="0093027E" w:rsidRDefault="0093027E">
    <w:pPr>
      <w:pStyle w:val="Footer"/>
      <w:rPr>
        <w:sz w:val="16"/>
        <w:szCs w:val="16"/>
      </w:rPr>
    </w:pPr>
    <w:r>
      <w:rPr>
        <w:sz w:val="16"/>
        <w:szCs w:val="16"/>
      </w:rPr>
      <w:t xml:space="preserve">Approved at Executive Meeting Monday </w:t>
    </w:r>
    <w:r w:rsidR="001F6DD7">
      <w:rPr>
        <w:sz w:val="16"/>
        <w:szCs w:val="16"/>
      </w:rPr>
      <w:t xml:space="preserve">15 June 2026 and Board of Governors Meeting </w:t>
    </w:r>
    <w:r w:rsidR="004E5B19" w:rsidRPr="004E5B19">
      <w:rPr>
        <w:sz w:val="16"/>
        <w:szCs w:val="16"/>
      </w:rPr>
      <w:t>Tuesday 30 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4D40A" w14:textId="77777777" w:rsidR="00EF18E0" w:rsidRDefault="00EF18E0">
      <w:r>
        <w:rPr>
          <w:color w:val="000000"/>
        </w:rPr>
        <w:separator/>
      </w:r>
    </w:p>
  </w:footnote>
  <w:footnote w:type="continuationSeparator" w:id="0">
    <w:p w14:paraId="5D2C3CFA" w14:textId="77777777" w:rsidR="00EF18E0" w:rsidRDefault="00EF1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FD3CE" w14:textId="77777777" w:rsidR="0093027E" w:rsidRDefault="0093027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8A4AC" w14:textId="77777777" w:rsidR="0093027E" w:rsidRDefault="0093027E">
    <w:pPr>
      <w:pStyle w:val="Header"/>
      <w:jc w:val="center"/>
    </w:pPr>
    <w:r>
      <w:rPr>
        <w:noProof/>
      </w:rPr>
      <w:drawing>
        <wp:anchor distT="0" distB="0" distL="114300" distR="114300" simplePos="0" relativeHeight="251658241" behindDoc="0" locked="0" layoutInCell="1" allowOverlap="1" wp14:anchorId="4776629F" wp14:editId="23B2516B">
          <wp:simplePos x="0" y="0"/>
          <wp:positionH relativeFrom="column">
            <wp:posOffset>3429000</wp:posOffset>
          </wp:positionH>
          <wp:positionV relativeFrom="paragraph">
            <wp:posOffset>-172080</wp:posOffset>
          </wp:positionV>
          <wp:extent cx="2141853" cy="514980"/>
          <wp:effectExtent l="0" t="0" r="0" b="0"/>
          <wp:wrapNone/>
          <wp:docPr id="1757444107" name="Picture 3" descr="A close-up of a sign&#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141853" cy="514980"/>
                  </a:xfrm>
                  <a:prstGeom prst="rect">
                    <a:avLst/>
                  </a:prstGeom>
                  <a:noFill/>
                  <a:ln>
                    <a:noFill/>
                    <a:prstDash/>
                  </a:ln>
                </pic:spPr>
              </pic:pic>
            </a:graphicData>
          </a:graphic>
        </wp:anchor>
      </w:drawing>
    </w:r>
    <w:r>
      <w:rPr>
        <w:noProof/>
      </w:rPr>
      <w:drawing>
        <wp:anchor distT="0" distB="0" distL="114300" distR="114300" simplePos="0" relativeHeight="251658240" behindDoc="0" locked="0" layoutInCell="1" allowOverlap="1" wp14:anchorId="0AEA3FAE" wp14:editId="5799A677">
          <wp:simplePos x="0" y="0"/>
          <wp:positionH relativeFrom="margin">
            <wp:posOffset>609603</wp:posOffset>
          </wp:positionH>
          <wp:positionV relativeFrom="paragraph">
            <wp:posOffset>-209553</wp:posOffset>
          </wp:positionV>
          <wp:extent cx="2589077" cy="904241"/>
          <wp:effectExtent l="0" t="0" r="1723" b="0"/>
          <wp:wrapSquare wrapText="bothSides"/>
          <wp:docPr id="937574311" name="Picture 2" descr="A logo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7212" t="17160" r="7562" b="14880"/>
                  <a:stretch>
                    <a:fillRect/>
                  </a:stretch>
                </pic:blipFill>
                <pic:spPr>
                  <a:xfrm>
                    <a:off x="0" y="0"/>
                    <a:ext cx="2589077" cy="904241"/>
                  </a:xfrm>
                  <a:prstGeom prst="rect">
                    <a:avLst/>
                  </a:prstGeom>
                  <a:noFill/>
                  <a:ln>
                    <a:noFill/>
                    <a:prstDash/>
                  </a:ln>
                </pic:spPr>
              </pic:pic>
            </a:graphicData>
          </a:graphic>
        </wp:anchor>
      </w:drawing>
    </w:r>
  </w:p>
  <w:p w14:paraId="331232E7" w14:textId="77777777" w:rsidR="0093027E" w:rsidRDefault="0093027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7B5"/>
    <w:multiLevelType w:val="multilevel"/>
    <w:tmpl w:val="739ED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3591A"/>
    <w:multiLevelType w:val="multilevel"/>
    <w:tmpl w:val="0E868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A617AF"/>
    <w:multiLevelType w:val="multilevel"/>
    <w:tmpl w:val="A4524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CA781D"/>
    <w:multiLevelType w:val="multilevel"/>
    <w:tmpl w:val="A2EC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053A5D"/>
    <w:multiLevelType w:val="multilevel"/>
    <w:tmpl w:val="A7864A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1971976"/>
    <w:multiLevelType w:val="multilevel"/>
    <w:tmpl w:val="FE66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AE71CA"/>
    <w:multiLevelType w:val="multilevel"/>
    <w:tmpl w:val="3E5A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8B518C"/>
    <w:multiLevelType w:val="multilevel"/>
    <w:tmpl w:val="61D2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A06BE8"/>
    <w:multiLevelType w:val="multilevel"/>
    <w:tmpl w:val="E09E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C221D7"/>
    <w:multiLevelType w:val="multilevel"/>
    <w:tmpl w:val="C4962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9B6D71"/>
    <w:multiLevelType w:val="hybridMultilevel"/>
    <w:tmpl w:val="9AFE9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1A6F66"/>
    <w:multiLevelType w:val="multilevel"/>
    <w:tmpl w:val="B4A0D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2E62B9"/>
    <w:multiLevelType w:val="multilevel"/>
    <w:tmpl w:val="3D70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7B1ACC"/>
    <w:multiLevelType w:val="hybridMultilevel"/>
    <w:tmpl w:val="70B8D70C"/>
    <w:lvl w:ilvl="0" w:tplc="8EA00F60">
      <w:numFmt w:val="bullet"/>
      <w:lvlText w:val=""/>
      <w:lvlJc w:val="left"/>
      <w:pPr>
        <w:ind w:left="808" w:hanging="361"/>
      </w:pPr>
      <w:rPr>
        <w:rFonts w:ascii="Symbol" w:eastAsia="Symbol" w:hAnsi="Symbol" w:cs="Symbol" w:hint="default"/>
        <w:spacing w:val="0"/>
        <w:w w:val="100"/>
        <w:lang w:val="en-US" w:eastAsia="en-US" w:bidi="ar-SA"/>
      </w:rPr>
    </w:lvl>
    <w:lvl w:ilvl="1" w:tplc="5C943404">
      <w:numFmt w:val="bullet"/>
      <w:lvlText w:val="•"/>
      <w:lvlJc w:val="left"/>
      <w:pPr>
        <w:ind w:left="1740" w:hanging="361"/>
      </w:pPr>
      <w:rPr>
        <w:rFonts w:hint="default"/>
        <w:lang w:val="en-US" w:eastAsia="en-US" w:bidi="ar-SA"/>
      </w:rPr>
    </w:lvl>
    <w:lvl w:ilvl="2" w:tplc="F7ECB1DC">
      <w:numFmt w:val="bullet"/>
      <w:lvlText w:val="•"/>
      <w:lvlJc w:val="left"/>
      <w:pPr>
        <w:ind w:left="2681" w:hanging="361"/>
      </w:pPr>
      <w:rPr>
        <w:rFonts w:hint="default"/>
        <w:lang w:val="en-US" w:eastAsia="en-US" w:bidi="ar-SA"/>
      </w:rPr>
    </w:lvl>
    <w:lvl w:ilvl="3" w:tplc="F3DCE0BE">
      <w:numFmt w:val="bullet"/>
      <w:lvlText w:val="•"/>
      <w:lvlJc w:val="left"/>
      <w:pPr>
        <w:ind w:left="3621" w:hanging="361"/>
      </w:pPr>
      <w:rPr>
        <w:rFonts w:hint="default"/>
        <w:lang w:val="en-US" w:eastAsia="en-US" w:bidi="ar-SA"/>
      </w:rPr>
    </w:lvl>
    <w:lvl w:ilvl="4" w:tplc="6CB85A10">
      <w:numFmt w:val="bullet"/>
      <w:lvlText w:val="•"/>
      <w:lvlJc w:val="left"/>
      <w:pPr>
        <w:ind w:left="4562" w:hanging="361"/>
      </w:pPr>
      <w:rPr>
        <w:rFonts w:hint="default"/>
        <w:lang w:val="en-US" w:eastAsia="en-US" w:bidi="ar-SA"/>
      </w:rPr>
    </w:lvl>
    <w:lvl w:ilvl="5" w:tplc="8954BC5E">
      <w:numFmt w:val="bullet"/>
      <w:lvlText w:val="•"/>
      <w:lvlJc w:val="left"/>
      <w:pPr>
        <w:ind w:left="5503" w:hanging="361"/>
      </w:pPr>
      <w:rPr>
        <w:rFonts w:hint="default"/>
        <w:lang w:val="en-US" w:eastAsia="en-US" w:bidi="ar-SA"/>
      </w:rPr>
    </w:lvl>
    <w:lvl w:ilvl="6" w:tplc="EB3AD414">
      <w:numFmt w:val="bullet"/>
      <w:lvlText w:val="•"/>
      <w:lvlJc w:val="left"/>
      <w:pPr>
        <w:ind w:left="6443" w:hanging="361"/>
      </w:pPr>
      <w:rPr>
        <w:rFonts w:hint="default"/>
        <w:lang w:val="en-US" w:eastAsia="en-US" w:bidi="ar-SA"/>
      </w:rPr>
    </w:lvl>
    <w:lvl w:ilvl="7" w:tplc="8606366E">
      <w:numFmt w:val="bullet"/>
      <w:lvlText w:val="•"/>
      <w:lvlJc w:val="left"/>
      <w:pPr>
        <w:ind w:left="7384" w:hanging="361"/>
      </w:pPr>
      <w:rPr>
        <w:rFonts w:hint="default"/>
        <w:lang w:val="en-US" w:eastAsia="en-US" w:bidi="ar-SA"/>
      </w:rPr>
    </w:lvl>
    <w:lvl w:ilvl="8" w:tplc="86D4F9DE">
      <w:numFmt w:val="bullet"/>
      <w:lvlText w:val="•"/>
      <w:lvlJc w:val="left"/>
      <w:pPr>
        <w:ind w:left="8325" w:hanging="361"/>
      </w:pPr>
      <w:rPr>
        <w:rFonts w:hint="default"/>
        <w:lang w:val="en-US" w:eastAsia="en-US" w:bidi="ar-SA"/>
      </w:rPr>
    </w:lvl>
  </w:abstractNum>
  <w:abstractNum w:abstractNumId="14" w15:restartNumberingAfterBreak="0">
    <w:nsid w:val="0BBA2331"/>
    <w:multiLevelType w:val="multilevel"/>
    <w:tmpl w:val="AF4A4A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0F707915"/>
    <w:multiLevelType w:val="multilevel"/>
    <w:tmpl w:val="FC5C13B4"/>
    <w:lvl w:ilvl="0">
      <w:numFmt w:val="bullet"/>
      <w:lvlText w:val=""/>
      <w:lvlJc w:val="left"/>
      <w:pPr>
        <w:ind w:left="808" w:hanging="361"/>
      </w:pPr>
      <w:rPr>
        <w:rFonts w:ascii="Symbol" w:eastAsia="Symbol" w:hAnsi="Symbol" w:cs="Symbol"/>
        <w:b w:val="0"/>
        <w:bCs w:val="0"/>
        <w:i w:val="0"/>
        <w:iCs w:val="0"/>
        <w:spacing w:val="0"/>
        <w:w w:val="100"/>
        <w:sz w:val="22"/>
        <w:szCs w:val="22"/>
        <w:lang w:val="en-US" w:eastAsia="en-US" w:bidi="ar-SA"/>
      </w:rPr>
    </w:lvl>
    <w:lvl w:ilvl="1">
      <w:numFmt w:val="bullet"/>
      <w:lvlText w:val="•"/>
      <w:lvlJc w:val="left"/>
      <w:pPr>
        <w:ind w:left="1740" w:hanging="361"/>
      </w:pPr>
      <w:rPr>
        <w:lang w:val="en-US" w:eastAsia="en-US" w:bidi="ar-SA"/>
      </w:rPr>
    </w:lvl>
    <w:lvl w:ilvl="2">
      <w:numFmt w:val="bullet"/>
      <w:lvlText w:val="•"/>
      <w:lvlJc w:val="left"/>
      <w:pPr>
        <w:ind w:left="2681" w:hanging="361"/>
      </w:pPr>
      <w:rPr>
        <w:lang w:val="en-US" w:eastAsia="en-US" w:bidi="ar-SA"/>
      </w:rPr>
    </w:lvl>
    <w:lvl w:ilvl="3">
      <w:numFmt w:val="bullet"/>
      <w:lvlText w:val="•"/>
      <w:lvlJc w:val="left"/>
      <w:pPr>
        <w:ind w:left="3621" w:hanging="361"/>
      </w:pPr>
      <w:rPr>
        <w:lang w:val="en-US" w:eastAsia="en-US" w:bidi="ar-SA"/>
      </w:rPr>
    </w:lvl>
    <w:lvl w:ilvl="4">
      <w:numFmt w:val="bullet"/>
      <w:lvlText w:val="•"/>
      <w:lvlJc w:val="left"/>
      <w:pPr>
        <w:ind w:left="4562" w:hanging="361"/>
      </w:pPr>
      <w:rPr>
        <w:lang w:val="en-US" w:eastAsia="en-US" w:bidi="ar-SA"/>
      </w:rPr>
    </w:lvl>
    <w:lvl w:ilvl="5">
      <w:numFmt w:val="bullet"/>
      <w:lvlText w:val="•"/>
      <w:lvlJc w:val="left"/>
      <w:pPr>
        <w:ind w:left="5503" w:hanging="361"/>
      </w:pPr>
      <w:rPr>
        <w:lang w:val="en-US" w:eastAsia="en-US" w:bidi="ar-SA"/>
      </w:rPr>
    </w:lvl>
    <w:lvl w:ilvl="6">
      <w:numFmt w:val="bullet"/>
      <w:lvlText w:val="•"/>
      <w:lvlJc w:val="left"/>
      <w:pPr>
        <w:ind w:left="6443" w:hanging="361"/>
      </w:pPr>
      <w:rPr>
        <w:lang w:val="en-US" w:eastAsia="en-US" w:bidi="ar-SA"/>
      </w:rPr>
    </w:lvl>
    <w:lvl w:ilvl="7">
      <w:numFmt w:val="bullet"/>
      <w:lvlText w:val="•"/>
      <w:lvlJc w:val="left"/>
      <w:pPr>
        <w:ind w:left="7384" w:hanging="361"/>
      </w:pPr>
      <w:rPr>
        <w:lang w:val="en-US" w:eastAsia="en-US" w:bidi="ar-SA"/>
      </w:rPr>
    </w:lvl>
    <w:lvl w:ilvl="8">
      <w:numFmt w:val="bullet"/>
      <w:lvlText w:val="•"/>
      <w:lvlJc w:val="left"/>
      <w:pPr>
        <w:ind w:left="8325" w:hanging="361"/>
      </w:pPr>
      <w:rPr>
        <w:lang w:val="en-US" w:eastAsia="en-US" w:bidi="ar-SA"/>
      </w:rPr>
    </w:lvl>
  </w:abstractNum>
  <w:abstractNum w:abstractNumId="16" w15:restartNumberingAfterBreak="0">
    <w:nsid w:val="158701D7"/>
    <w:multiLevelType w:val="multilevel"/>
    <w:tmpl w:val="62CC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527FA4"/>
    <w:multiLevelType w:val="multilevel"/>
    <w:tmpl w:val="FE66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A419D9"/>
    <w:multiLevelType w:val="multilevel"/>
    <w:tmpl w:val="9ECCA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1857FE"/>
    <w:multiLevelType w:val="multilevel"/>
    <w:tmpl w:val="06F2E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747A3E"/>
    <w:multiLevelType w:val="multilevel"/>
    <w:tmpl w:val="B9407D7C"/>
    <w:lvl w:ilvl="0">
      <w:numFmt w:val="bullet"/>
      <w:lvlText w:val=""/>
      <w:lvlJc w:val="left"/>
      <w:pPr>
        <w:ind w:left="808" w:hanging="361"/>
      </w:pPr>
      <w:rPr>
        <w:rFonts w:ascii="Symbol" w:eastAsia="Symbol" w:hAnsi="Symbol" w:cs="Symbol"/>
        <w:spacing w:val="0"/>
        <w:w w:val="100"/>
        <w:lang w:val="en-US" w:eastAsia="en-US" w:bidi="ar-SA"/>
      </w:rPr>
    </w:lvl>
    <w:lvl w:ilvl="1">
      <w:numFmt w:val="bullet"/>
      <w:lvlText w:val="•"/>
      <w:lvlJc w:val="left"/>
      <w:pPr>
        <w:ind w:left="1740" w:hanging="361"/>
      </w:pPr>
      <w:rPr>
        <w:lang w:val="en-US" w:eastAsia="en-US" w:bidi="ar-SA"/>
      </w:rPr>
    </w:lvl>
    <w:lvl w:ilvl="2">
      <w:numFmt w:val="bullet"/>
      <w:lvlText w:val="•"/>
      <w:lvlJc w:val="left"/>
      <w:pPr>
        <w:ind w:left="2681" w:hanging="361"/>
      </w:pPr>
      <w:rPr>
        <w:lang w:val="en-US" w:eastAsia="en-US" w:bidi="ar-SA"/>
      </w:rPr>
    </w:lvl>
    <w:lvl w:ilvl="3">
      <w:numFmt w:val="bullet"/>
      <w:lvlText w:val="•"/>
      <w:lvlJc w:val="left"/>
      <w:pPr>
        <w:ind w:left="3621" w:hanging="361"/>
      </w:pPr>
      <w:rPr>
        <w:lang w:val="en-US" w:eastAsia="en-US" w:bidi="ar-SA"/>
      </w:rPr>
    </w:lvl>
    <w:lvl w:ilvl="4">
      <w:numFmt w:val="bullet"/>
      <w:lvlText w:val="•"/>
      <w:lvlJc w:val="left"/>
      <w:pPr>
        <w:ind w:left="4562" w:hanging="361"/>
      </w:pPr>
      <w:rPr>
        <w:lang w:val="en-US" w:eastAsia="en-US" w:bidi="ar-SA"/>
      </w:rPr>
    </w:lvl>
    <w:lvl w:ilvl="5">
      <w:numFmt w:val="bullet"/>
      <w:lvlText w:val="•"/>
      <w:lvlJc w:val="left"/>
      <w:pPr>
        <w:ind w:left="5503" w:hanging="361"/>
      </w:pPr>
      <w:rPr>
        <w:lang w:val="en-US" w:eastAsia="en-US" w:bidi="ar-SA"/>
      </w:rPr>
    </w:lvl>
    <w:lvl w:ilvl="6">
      <w:numFmt w:val="bullet"/>
      <w:lvlText w:val="•"/>
      <w:lvlJc w:val="left"/>
      <w:pPr>
        <w:ind w:left="6443" w:hanging="361"/>
      </w:pPr>
      <w:rPr>
        <w:lang w:val="en-US" w:eastAsia="en-US" w:bidi="ar-SA"/>
      </w:rPr>
    </w:lvl>
    <w:lvl w:ilvl="7">
      <w:numFmt w:val="bullet"/>
      <w:lvlText w:val="•"/>
      <w:lvlJc w:val="left"/>
      <w:pPr>
        <w:ind w:left="7384" w:hanging="361"/>
      </w:pPr>
      <w:rPr>
        <w:lang w:val="en-US" w:eastAsia="en-US" w:bidi="ar-SA"/>
      </w:rPr>
    </w:lvl>
    <w:lvl w:ilvl="8">
      <w:numFmt w:val="bullet"/>
      <w:lvlText w:val="•"/>
      <w:lvlJc w:val="left"/>
      <w:pPr>
        <w:ind w:left="8325" w:hanging="361"/>
      </w:pPr>
      <w:rPr>
        <w:lang w:val="en-US" w:eastAsia="en-US" w:bidi="ar-SA"/>
      </w:rPr>
    </w:lvl>
  </w:abstractNum>
  <w:abstractNum w:abstractNumId="21" w15:restartNumberingAfterBreak="0">
    <w:nsid w:val="1ACA003B"/>
    <w:multiLevelType w:val="multilevel"/>
    <w:tmpl w:val="1D1650A0"/>
    <w:lvl w:ilvl="0">
      <w:numFmt w:val="bullet"/>
      <w:lvlText w:val=""/>
      <w:lvlJc w:val="left"/>
      <w:pPr>
        <w:ind w:left="808" w:hanging="361"/>
      </w:pPr>
      <w:rPr>
        <w:rFonts w:ascii="Symbol" w:eastAsia="Symbol" w:hAnsi="Symbol" w:cs="Symbol"/>
        <w:spacing w:val="0"/>
        <w:w w:val="100"/>
        <w:lang w:val="en-US" w:eastAsia="en-US" w:bidi="ar-SA"/>
      </w:rPr>
    </w:lvl>
    <w:lvl w:ilvl="1">
      <w:numFmt w:val="bullet"/>
      <w:lvlText w:val="•"/>
      <w:lvlJc w:val="left"/>
      <w:pPr>
        <w:ind w:left="1740" w:hanging="361"/>
      </w:pPr>
      <w:rPr>
        <w:lang w:val="en-US" w:eastAsia="en-US" w:bidi="ar-SA"/>
      </w:rPr>
    </w:lvl>
    <w:lvl w:ilvl="2">
      <w:numFmt w:val="bullet"/>
      <w:lvlText w:val="•"/>
      <w:lvlJc w:val="left"/>
      <w:pPr>
        <w:ind w:left="2681" w:hanging="361"/>
      </w:pPr>
      <w:rPr>
        <w:lang w:val="en-US" w:eastAsia="en-US" w:bidi="ar-SA"/>
      </w:rPr>
    </w:lvl>
    <w:lvl w:ilvl="3">
      <w:numFmt w:val="bullet"/>
      <w:lvlText w:val="•"/>
      <w:lvlJc w:val="left"/>
      <w:pPr>
        <w:ind w:left="3621" w:hanging="361"/>
      </w:pPr>
      <w:rPr>
        <w:lang w:val="en-US" w:eastAsia="en-US" w:bidi="ar-SA"/>
      </w:rPr>
    </w:lvl>
    <w:lvl w:ilvl="4">
      <w:numFmt w:val="bullet"/>
      <w:lvlText w:val="•"/>
      <w:lvlJc w:val="left"/>
      <w:pPr>
        <w:ind w:left="4562" w:hanging="361"/>
      </w:pPr>
      <w:rPr>
        <w:lang w:val="en-US" w:eastAsia="en-US" w:bidi="ar-SA"/>
      </w:rPr>
    </w:lvl>
    <w:lvl w:ilvl="5">
      <w:numFmt w:val="bullet"/>
      <w:lvlText w:val="•"/>
      <w:lvlJc w:val="left"/>
      <w:pPr>
        <w:ind w:left="5503" w:hanging="361"/>
      </w:pPr>
      <w:rPr>
        <w:lang w:val="en-US" w:eastAsia="en-US" w:bidi="ar-SA"/>
      </w:rPr>
    </w:lvl>
    <w:lvl w:ilvl="6">
      <w:numFmt w:val="bullet"/>
      <w:lvlText w:val="•"/>
      <w:lvlJc w:val="left"/>
      <w:pPr>
        <w:ind w:left="6443" w:hanging="361"/>
      </w:pPr>
      <w:rPr>
        <w:lang w:val="en-US" w:eastAsia="en-US" w:bidi="ar-SA"/>
      </w:rPr>
    </w:lvl>
    <w:lvl w:ilvl="7">
      <w:numFmt w:val="bullet"/>
      <w:lvlText w:val="•"/>
      <w:lvlJc w:val="left"/>
      <w:pPr>
        <w:ind w:left="7384" w:hanging="361"/>
      </w:pPr>
      <w:rPr>
        <w:lang w:val="en-US" w:eastAsia="en-US" w:bidi="ar-SA"/>
      </w:rPr>
    </w:lvl>
    <w:lvl w:ilvl="8">
      <w:numFmt w:val="bullet"/>
      <w:lvlText w:val="•"/>
      <w:lvlJc w:val="left"/>
      <w:pPr>
        <w:ind w:left="8325" w:hanging="361"/>
      </w:pPr>
      <w:rPr>
        <w:lang w:val="en-US" w:eastAsia="en-US" w:bidi="ar-SA"/>
      </w:rPr>
    </w:lvl>
  </w:abstractNum>
  <w:abstractNum w:abstractNumId="22" w15:restartNumberingAfterBreak="0">
    <w:nsid w:val="1BAC3CFB"/>
    <w:multiLevelType w:val="multilevel"/>
    <w:tmpl w:val="49E0A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C517553"/>
    <w:multiLevelType w:val="multilevel"/>
    <w:tmpl w:val="6D18BD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2719111F"/>
    <w:multiLevelType w:val="multilevel"/>
    <w:tmpl w:val="1E1C6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715B16"/>
    <w:multiLevelType w:val="multilevel"/>
    <w:tmpl w:val="2F566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084655"/>
    <w:multiLevelType w:val="hybridMultilevel"/>
    <w:tmpl w:val="1DA82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AD97D06"/>
    <w:multiLevelType w:val="hybridMultilevel"/>
    <w:tmpl w:val="471682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2B437541"/>
    <w:multiLevelType w:val="multilevel"/>
    <w:tmpl w:val="339EA426"/>
    <w:lvl w:ilvl="0">
      <w:numFmt w:val="bullet"/>
      <w:lvlText w:val=""/>
      <w:lvlJc w:val="left"/>
      <w:pPr>
        <w:ind w:left="808" w:hanging="361"/>
      </w:pPr>
      <w:rPr>
        <w:rFonts w:ascii="Symbol" w:eastAsia="Symbol" w:hAnsi="Symbol" w:cs="Symbol"/>
        <w:spacing w:val="0"/>
        <w:w w:val="100"/>
        <w:lang w:val="en-US" w:eastAsia="en-US" w:bidi="ar-SA"/>
      </w:rPr>
    </w:lvl>
    <w:lvl w:ilvl="1">
      <w:numFmt w:val="bullet"/>
      <w:lvlText w:val="•"/>
      <w:lvlJc w:val="left"/>
      <w:pPr>
        <w:ind w:left="1740" w:hanging="361"/>
      </w:pPr>
      <w:rPr>
        <w:lang w:val="en-US" w:eastAsia="en-US" w:bidi="ar-SA"/>
      </w:rPr>
    </w:lvl>
    <w:lvl w:ilvl="2">
      <w:numFmt w:val="bullet"/>
      <w:lvlText w:val="•"/>
      <w:lvlJc w:val="left"/>
      <w:pPr>
        <w:ind w:left="2681" w:hanging="361"/>
      </w:pPr>
      <w:rPr>
        <w:lang w:val="en-US" w:eastAsia="en-US" w:bidi="ar-SA"/>
      </w:rPr>
    </w:lvl>
    <w:lvl w:ilvl="3">
      <w:numFmt w:val="bullet"/>
      <w:lvlText w:val="•"/>
      <w:lvlJc w:val="left"/>
      <w:pPr>
        <w:ind w:left="3621" w:hanging="361"/>
      </w:pPr>
      <w:rPr>
        <w:lang w:val="en-US" w:eastAsia="en-US" w:bidi="ar-SA"/>
      </w:rPr>
    </w:lvl>
    <w:lvl w:ilvl="4">
      <w:numFmt w:val="bullet"/>
      <w:lvlText w:val="•"/>
      <w:lvlJc w:val="left"/>
      <w:pPr>
        <w:ind w:left="4562" w:hanging="361"/>
      </w:pPr>
      <w:rPr>
        <w:lang w:val="en-US" w:eastAsia="en-US" w:bidi="ar-SA"/>
      </w:rPr>
    </w:lvl>
    <w:lvl w:ilvl="5">
      <w:numFmt w:val="bullet"/>
      <w:lvlText w:val="•"/>
      <w:lvlJc w:val="left"/>
      <w:pPr>
        <w:ind w:left="5503" w:hanging="361"/>
      </w:pPr>
      <w:rPr>
        <w:lang w:val="en-US" w:eastAsia="en-US" w:bidi="ar-SA"/>
      </w:rPr>
    </w:lvl>
    <w:lvl w:ilvl="6">
      <w:numFmt w:val="bullet"/>
      <w:lvlText w:val="•"/>
      <w:lvlJc w:val="left"/>
      <w:pPr>
        <w:ind w:left="6443" w:hanging="361"/>
      </w:pPr>
      <w:rPr>
        <w:lang w:val="en-US" w:eastAsia="en-US" w:bidi="ar-SA"/>
      </w:rPr>
    </w:lvl>
    <w:lvl w:ilvl="7">
      <w:numFmt w:val="bullet"/>
      <w:lvlText w:val="•"/>
      <w:lvlJc w:val="left"/>
      <w:pPr>
        <w:ind w:left="7384" w:hanging="361"/>
      </w:pPr>
      <w:rPr>
        <w:lang w:val="en-US" w:eastAsia="en-US" w:bidi="ar-SA"/>
      </w:rPr>
    </w:lvl>
    <w:lvl w:ilvl="8">
      <w:numFmt w:val="bullet"/>
      <w:lvlText w:val="•"/>
      <w:lvlJc w:val="left"/>
      <w:pPr>
        <w:ind w:left="8325" w:hanging="361"/>
      </w:pPr>
      <w:rPr>
        <w:lang w:val="en-US" w:eastAsia="en-US" w:bidi="ar-SA"/>
      </w:rPr>
    </w:lvl>
  </w:abstractNum>
  <w:abstractNum w:abstractNumId="29" w15:restartNumberingAfterBreak="0">
    <w:nsid w:val="2BAF1F00"/>
    <w:multiLevelType w:val="multilevel"/>
    <w:tmpl w:val="FE66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C020773"/>
    <w:multiLevelType w:val="multilevel"/>
    <w:tmpl w:val="D6341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E885CB9"/>
    <w:multiLevelType w:val="multilevel"/>
    <w:tmpl w:val="E424F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F505013"/>
    <w:multiLevelType w:val="multilevel"/>
    <w:tmpl w:val="7CAE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322642E"/>
    <w:multiLevelType w:val="multilevel"/>
    <w:tmpl w:val="1AA8F220"/>
    <w:lvl w:ilvl="0">
      <w:numFmt w:val="bullet"/>
      <w:lvlText w:val="-"/>
      <w:lvlJc w:val="left"/>
      <w:pPr>
        <w:ind w:left="720" w:hanging="360"/>
      </w:pPr>
      <w:rPr>
        <w:rFonts w:ascii="Arial" w:eastAsia="Aptos"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356B7F69"/>
    <w:multiLevelType w:val="multilevel"/>
    <w:tmpl w:val="FE66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6632400"/>
    <w:multiLevelType w:val="multilevel"/>
    <w:tmpl w:val="A2C84D7E"/>
    <w:lvl w:ilvl="0">
      <w:numFmt w:val="bullet"/>
      <w:lvlText w:val=""/>
      <w:lvlJc w:val="left"/>
      <w:pPr>
        <w:ind w:left="808" w:hanging="361"/>
      </w:pPr>
      <w:rPr>
        <w:rFonts w:ascii="Symbol" w:eastAsia="Symbol" w:hAnsi="Symbol" w:cs="Symbol"/>
        <w:spacing w:val="0"/>
        <w:w w:val="100"/>
        <w:lang w:val="en-US" w:eastAsia="en-US" w:bidi="ar-SA"/>
      </w:rPr>
    </w:lvl>
    <w:lvl w:ilvl="1">
      <w:numFmt w:val="bullet"/>
      <w:lvlText w:val="•"/>
      <w:lvlJc w:val="left"/>
      <w:pPr>
        <w:ind w:left="1740" w:hanging="361"/>
      </w:pPr>
      <w:rPr>
        <w:lang w:val="en-US" w:eastAsia="en-US" w:bidi="ar-SA"/>
      </w:rPr>
    </w:lvl>
    <w:lvl w:ilvl="2">
      <w:numFmt w:val="bullet"/>
      <w:lvlText w:val="•"/>
      <w:lvlJc w:val="left"/>
      <w:pPr>
        <w:ind w:left="2681" w:hanging="361"/>
      </w:pPr>
      <w:rPr>
        <w:lang w:val="en-US" w:eastAsia="en-US" w:bidi="ar-SA"/>
      </w:rPr>
    </w:lvl>
    <w:lvl w:ilvl="3">
      <w:numFmt w:val="bullet"/>
      <w:lvlText w:val="•"/>
      <w:lvlJc w:val="left"/>
      <w:pPr>
        <w:ind w:left="3621" w:hanging="361"/>
      </w:pPr>
      <w:rPr>
        <w:lang w:val="en-US" w:eastAsia="en-US" w:bidi="ar-SA"/>
      </w:rPr>
    </w:lvl>
    <w:lvl w:ilvl="4">
      <w:numFmt w:val="bullet"/>
      <w:lvlText w:val="•"/>
      <w:lvlJc w:val="left"/>
      <w:pPr>
        <w:ind w:left="4562" w:hanging="361"/>
      </w:pPr>
      <w:rPr>
        <w:lang w:val="en-US" w:eastAsia="en-US" w:bidi="ar-SA"/>
      </w:rPr>
    </w:lvl>
    <w:lvl w:ilvl="5">
      <w:numFmt w:val="bullet"/>
      <w:lvlText w:val="•"/>
      <w:lvlJc w:val="left"/>
      <w:pPr>
        <w:ind w:left="5503" w:hanging="361"/>
      </w:pPr>
      <w:rPr>
        <w:lang w:val="en-US" w:eastAsia="en-US" w:bidi="ar-SA"/>
      </w:rPr>
    </w:lvl>
    <w:lvl w:ilvl="6">
      <w:numFmt w:val="bullet"/>
      <w:lvlText w:val="•"/>
      <w:lvlJc w:val="left"/>
      <w:pPr>
        <w:ind w:left="6443" w:hanging="361"/>
      </w:pPr>
      <w:rPr>
        <w:lang w:val="en-US" w:eastAsia="en-US" w:bidi="ar-SA"/>
      </w:rPr>
    </w:lvl>
    <w:lvl w:ilvl="7">
      <w:numFmt w:val="bullet"/>
      <w:lvlText w:val="•"/>
      <w:lvlJc w:val="left"/>
      <w:pPr>
        <w:ind w:left="7384" w:hanging="361"/>
      </w:pPr>
      <w:rPr>
        <w:lang w:val="en-US" w:eastAsia="en-US" w:bidi="ar-SA"/>
      </w:rPr>
    </w:lvl>
    <w:lvl w:ilvl="8">
      <w:numFmt w:val="bullet"/>
      <w:lvlText w:val="•"/>
      <w:lvlJc w:val="left"/>
      <w:pPr>
        <w:ind w:left="8325" w:hanging="361"/>
      </w:pPr>
      <w:rPr>
        <w:lang w:val="en-US" w:eastAsia="en-US" w:bidi="ar-SA"/>
      </w:rPr>
    </w:lvl>
  </w:abstractNum>
  <w:abstractNum w:abstractNumId="36" w15:restartNumberingAfterBreak="0">
    <w:nsid w:val="394304D5"/>
    <w:multiLevelType w:val="multilevel"/>
    <w:tmpl w:val="FE66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DD7C72"/>
    <w:multiLevelType w:val="multilevel"/>
    <w:tmpl w:val="FE66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C647CE7"/>
    <w:multiLevelType w:val="multilevel"/>
    <w:tmpl w:val="109C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D3F52B9"/>
    <w:multiLevelType w:val="multilevel"/>
    <w:tmpl w:val="9E326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DCC0245"/>
    <w:multiLevelType w:val="multilevel"/>
    <w:tmpl w:val="701C6F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40611B17"/>
    <w:multiLevelType w:val="multilevel"/>
    <w:tmpl w:val="124EBC1A"/>
    <w:lvl w:ilvl="0">
      <w:numFmt w:val="bullet"/>
      <w:lvlText w:val=""/>
      <w:lvlJc w:val="left"/>
      <w:pPr>
        <w:ind w:left="808" w:hanging="361"/>
      </w:pPr>
      <w:rPr>
        <w:rFonts w:ascii="Symbol" w:eastAsia="Symbol" w:hAnsi="Symbol" w:cs="Symbol"/>
        <w:spacing w:val="0"/>
        <w:w w:val="100"/>
        <w:lang w:val="en-US" w:eastAsia="en-US" w:bidi="ar-SA"/>
      </w:rPr>
    </w:lvl>
    <w:lvl w:ilvl="1">
      <w:numFmt w:val="bullet"/>
      <w:lvlText w:val="•"/>
      <w:lvlJc w:val="left"/>
      <w:pPr>
        <w:ind w:left="1740" w:hanging="361"/>
      </w:pPr>
      <w:rPr>
        <w:lang w:val="en-US" w:eastAsia="en-US" w:bidi="ar-SA"/>
      </w:rPr>
    </w:lvl>
    <w:lvl w:ilvl="2">
      <w:numFmt w:val="bullet"/>
      <w:lvlText w:val="•"/>
      <w:lvlJc w:val="left"/>
      <w:pPr>
        <w:ind w:left="2681" w:hanging="361"/>
      </w:pPr>
      <w:rPr>
        <w:lang w:val="en-US" w:eastAsia="en-US" w:bidi="ar-SA"/>
      </w:rPr>
    </w:lvl>
    <w:lvl w:ilvl="3">
      <w:numFmt w:val="bullet"/>
      <w:lvlText w:val="•"/>
      <w:lvlJc w:val="left"/>
      <w:pPr>
        <w:ind w:left="3621" w:hanging="361"/>
      </w:pPr>
      <w:rPr>
        <w:lang w:val="en-US" w:eastAsia="en-US" w:bidi="ar-SA"/>
      </w:rPr>
    </w:lvl>
    <w:lvl w:ilvl="4">
      <w:numFmt w:val="bullet"/>
      <w:lvlText w:val="•"/>
      <w:lvlJc w:val="left"/>
      <w:pPr>
        <w:ind w:left="4562" w:hanging="361"/>
      </w:pPr>
      <w:rPr>
        <w:lang w:val="en-US" w:eastAsia="en-US" w:bidi="ar-SA"/>
      </w:rPr>
    </w:lvl>
    <w:lvl w:ilvl="5">
      <w:numFmt w:val="bullet"/>
      <w:lvlText w:val="•"/>
      <w:lvlJc w:val="left"/>
      <w:pPr>
        <w:ind w:left="5503" w:hanging="361"/>
      </w:pPr>
      <w:rPr>
        <w:lang w:val="en-US" w:eastAsia="en-US" w:bidi="ar-SA"/>
      </w:rPr>
    </w:lvl>
    <w:lvl w:ilvl="6">
      <w:numFmt w:val="bullet"/>
      <w:lvlText w:val="•"/>
      <w:lvlJc w:val="left"/>
      <w:pPr>
        <w:ind w:left="6443" w:hanging="361"/>
      </w:pPr>
      <w:rPr>
        <w:lang w:val="en-US" w:eastAsia="en-US" w:bidi="ar-SA"/>
      </w:rPr>
    </w:lvl>
    <w:lvl w:ilvl="7">
      <w:numFmt w:val="bullet"/>
      <w:lvlText w:val="•"/>
      <w:lvlJc w:val="left"/>
      <w:pPr>
        <w:ind w:left="7384" w:hanging="361"/>
      </w:pPr>
      <w:rPr>
        <w:lang w:val="en-US" w:eastAsia="en-US" w:bidi="ar-SA"/>
      </w:rPr>
    </w:lvl>
    <w:lvl w:ilvl="8">
      <w:numFmt w:val="bullet"/>
      <w:lvlText w:val="•"/>
      <w:lvlJc w:val="left"/>
      <w:pPr>
        <w:ind w:left="8325" w:hanging="361"/>
      </w:pPr>
      <w:rPr>
        <w:lang w:val="en-US" w:eastAsia="en-US" w:bidi="ar-SA"/>
      </w:rPr>
    </w:lvl>
  </w:abstractNum>
  <w:abstractNum w:abstractNumId="42" w15:restartNumberingAfterBreak="0">
    <w:nsid w:val="40AF4308"/>
    <w:multiLevelType w:val="multilevel"/>
    <w:tmpl w:val="7BE80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2713574"/>
    <w:multiLevelType w:val="hybridMultilevel"/>
    <w:tmpl w:val="B01C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4250D49"/>
    <w:multiLevelType w:val="multilevel"/>
    <w:tmpl w:val="B7EA3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4966BBF"/>
    <w:multiLevelType w:val="multilevel"/>
    <w:tmpl w:val="B010F3FC"/>
    <w:styleLink w:val="LFO4"/>
    <w:lvl w:ilvl="0">
      <w:start w:val="1"/>
      <w:numFmt w:val="lowerLetter"/>
      <w:pStyle w:val="Letteredlist1"/>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6" w15:restartNumberingAfterBreak="0">
    <w:nsid w:val="44C91A7B"/>
    <w:multiLevelType w:val="multilevel"/>
    <w:tmpl w:val="FE66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4CD34E4"/>
    <w:multiLevelType w:val="multilevel"/>
    <w:tmpl w:val="B1D48E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4AC413CC"/>
    <w:multiLevelType w:val="multilevel"/>
    <w:tmpl w:val="7576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DAE60F7"/>
    <w:multiLevelType w:val="multilevel"/>
    <w:tmpl w:val="63D65E3E"/>
    <w:styleLink w:val="LFO2"/>
    <w:lvl w:ilvl="0">
      <w:start w:val="1"/>
      <w:numFmt w:val="decimal"/>
      <w:pStyle w:val="NumberedList1"/>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0" w15:restartNumberingAfterBreak="0">
    <w:nsid w:val="4FA544AA"/>
    <w:multiLevelType w:val="multilevel"/>
    <w:tmpl w:val="D0B0A55C"/>
    <w:lvl w:ilvl="0">
      <w:numFmt w:val="bullet"/>
      <w:lvlText w:val=""/>
      <w:lvlJc w:val="left"/>
      <w:pPr>
        <w:ind w:left="808" w:hanging="361"/>
      </w:pPr>
      <w:rPr>
        <w:rFonts w:ascii="Symbol" w:eastAsia="Symbol" w:hAnsi="Symbol" w:cs="Symbol"/>
        <w:spacing w:val="0"/>
        <w:w w:val="100"/>
        <w:lang w:val="en-US" w:eastAsia="en-US" w:bidi="ar-SA"/>
      </w:rPr>
    </w:lvl>
    <w:lvl w:ilvl="1">
      <w:numFmt w:val="bullet"/>
      <w:lvlText w:val="•"/>
      <w:lvlJc w:val="left"/>
      <w:pPr>
        <w:ind w:left="1740" w:hanging="361"/>
      </w:pPr>
      <w:rPr>
        <w:lang w:val="en-US" w:eastAsia="en-US" w:bidi="ar-SA"/>
      </w:rPr>
    </w:lvl>
    <w:lvl w:ilvl="2">
      <w:numFmt w:val="bullet"/>
      <w:lvlText w:val="•"/>
      <w:lvlJc w:val="left"/>
      <w:pPr>
        <w:ind w:left="2681" w:hanging="361"/>
      </w:pPr>
      <w:rPr>
        <w:lang w:val="en-US" w:eastAsia="en-US" w:bidi="ar-SA"/>
      </w:rPr>
    </w:lvl>
    <w:lvl w:ilvl="3">
      <w:numFmt w:val="bullet"/>
      <w:lvlText w:val="•"/>
      <w:lvlJc w:val="left"/>
      <w:pPr>
        <w:ind w:left="3621" w:hanging="361"/>
      </w:pPr>
      <w:rPr>
        <w:lang w:val="en-US" w:eastAsia="en-US" w:bidi="ar-SA"/>
      </w:rPr>
    </w:lvl>
    <w:lvl w:ilvl="4">
      <w:numFmt w:val="bullet"/>
      <w:lvlText w:val="•"/>
      <w:lvlJc w:val="left"/>
      <w:pPr>
        <w:ind w:left="4562" w:hanging="361"/>
      </w:pPr>
      <w:rPr>
        <w:lang w:val="en-US" w:eastAsia="en-US" w:bidi="ar-SA"/>
      </w:rPr>
    </w:lvl>
    <w:lvl w:ilvl="5">
      <w:numFmt w:val="bullet"/>
      <w:lvlText w:val="•"/>
      <w:lvlJc w:val="left"/>
      <w:pPr>
        <w:ind w:left="5503" w:hanging="361"/>
      </w:pPr>
      <w:rPr>
        <w:lang w:val="en-US" w:eastAsia="en-US" w:bidi="ar-SA"/>
      </w:rPr>
    </w:lvl>
    <w:lvl w:ilvl="6">
      <w:numFmt w:val="bullet"/>
      <w:lvlText w:val="•"/>
      <w:lvlJc w:val="left"/>
      <w:pPr>
        <w:ind w:left="6443" w:hanging="361"/>
      </w:pPr>
      <w:rPr>
        <w:lang w:val="en-US" w:eastAsia="en-US" w:bidi="ar-SA"/>
      </w:rPr>
    </w:lvl>
    <w:lvl w:ilvl="7">
      <w:numFmt w:val="bullet"/>
      <w:lvlText w:val="•"/>
      <w:lvlJc w:val="left"/>
      <w:pPr>
        <w:ind w:left="7384" w:hanging="361"/>
      </w:pPr>
      <w:rPr>
        <w:lang w:val="en-US" w:eastAsia="en-US" w:bidi="ar-SA"/>
      </w:rPr>
    </w:lvl>
    <w:lvl w:ilvl="8">
      <w:numFmt w:val="bullet"/>
      <w:lvlText w:val="•"/>
      <w:lvlJc w:val="left"/>
      <w:pPr>
        <w:ind w:left="8325" w:hanging="361"/>
      </w:pPr>
      <w:rPr>
        <w:lang w:val="en-US" w:eastAsia="en-US" w:bidi="ar-SA"/>
      </w:rPr>
    </w:lvl>
  </w:abstractNum>
  <w:abstractNum w:abstractNumId="51" w15:restartNumberingAfterBreak="0">
    <w:nsid w:val="56DC01BB"/>
    <w:multiLevelType w:val="multilevel"/>
    <w:tmpl w:val="1BAE23E4"/>
    <w:lvl w:ilvl="0">
      <w:numFmt w:val="bullet"/>
      <w:lvlText w:val=""/>
      <w:lvlJc w:val="left"/>
      <w:pPr>
        <w:ind w:left="808" w:hanging="361"/>
      </w:pPr>
      <w:rPr>
        <w:rFonts w:ascii="Symbol" w:eastAsia="Symbol" w:hAnsi="Symbol" w:cs="Symbol"/>
        <w:spacing w:val="0"/>
        <w:w w:val="100"/>
        <w:lang w:val="en-US" w:eastAsia="en-US" w:bidi="ar-SA"/>
      </w:rPr>
    </w:lvl>
    <w:lvl w:ilvl="1">
      <w:numFmt w:val="bullet"/>
      <w:lvlText w:val="•"/>
      <w:lvlJc w:val="left"/>
      <w:pPr>
        <w:ind w:left="1740" w:hanging="361"/>
      </w:pPr>
      <w:rPr>
        <w:lang w:val="en-US" w:eastAsia="en-US" w:bidi="ar-SA"/>
      </w:rPr>
    </w:lvl>
    <w:lvl w:ilvl="2">
      <w:numFmt w:val="bullet"/>
      <w:lvlText w:val="•"/>
      <w:lvlJc w:val="left"/>
      <w:pPr>
        <w:ind w:left="2681" w:hanging="361"/>
      </w:pPr>
      <w:rPr>
        <w:lang w:val="en-US" w:eastAsia="en-US" w:bidi="ar-SA"/>
      </w:rPr>
    </w:lvl>
    <w:lvl w:ilvl="3">
      <w:numFmt w:val="bullet"/>
      <w:lvlText w:val="•"/>
      <w:lvlJc w:val="left"/>
      <w:pPr>
        <w:ind w:left="3621" w:hanging="361"/>
      </w:pPr>
      <w:rPr>
        <w:lang w:val="en-US" w:eastAsia="en-US" w:bidi="ar-SA"/>
      </w:rPr>
    </w:lvl>
    <w:lvl w:ilvl="4">
      <w:numFmt w:val="bullet"/>
      <w:lvlText w:val="•"/>
      <w:lvlJc w:val="left"/>
      <w:pPr>
        <w:ind w:left="4562" w:hanging="361"/>
      </w:pPr>
      <w:rPr>
        <w:lang w:val="en-US" w:eastAsia="en-US" w:bidi="ar-SA"/>
      </w:rPr>
    </w:lvl>
    <w:lvl w:ilvl="5">
      <w:numFmt w:val="bullet"/>
      <w:lvlText w:val="•"/>
      <w:lvlJc w:val="left"/>
      <w:pPr>
        <w:ind w:left="5503" w:hanging="361"/>
      </w:pPr>
      <w:rPr>
        <w:lang w:val="en-US" w:eastAsia="en-US" w:bidi="ar-SA"/>
      </w:rPr>
    </w:lvl>
    <w:lvl w:ilvl="6">
      <w:numFmt w:val="bullet"/>
      <w:lvlText w:val="•"/>
      <w:lvlJc w:val="left"/>
      <w:pPr>
        <w:ind w:left="6443" w:hanging="361"/>
      </w:pPr>
      <w:rPr>
        <w:lang w:val="en-US" w:eastAsia="en-US" w:bidi="ar-SA"/>
      </w:rPr>
    </w:lvl>
    <w:lvl w:ilvl="7">
      <w:numFmt w:val="bullet"/>
      <w:lvlText w:val="•"/>
      <w:lvlJc w:val="left"/>
      <w:pPr>
        <w:ind w:left="7384" w:hanging="361"/>
      </w:pPr>
      <w:rPr>
        <w:lang w:val="en-US" w:eastAsia="en-US" w:bidi="ar-SA"/>
      </w:rPr>
    </w:lvl>
    <w:lvl w:ilvl="8">
      <w:numFmt w:val="bullet"/>
      <w:lvlText w:val="•"/>
      <w:lvlJc w:val="left"/>
      <w:pPr>
        <w:ind w:left="8325" w:hanging="361"/>
      </w:pPr>
      <w:rPr>
        <w:lang w:val="en-US" w:eastAsia="en-US" w:bidi="ar-SA"/>
      </w:rPr>
    </w:lvl>
  </w:abstractNum>
  <w:abstractNum w:abstractNumId="52" w15:restartNumberingAfterBreak="0">
    <w:nsid w:val="58D53352"/>
    <w:multiLevelType w:val="multilevel"/>
    <w:tmpl w:val="FE66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B1745BF"/>
    <w:multiLevelType w:val="multilevel"/>
    <w:tmpl w:val="0D1C5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B1A4E2E"/>
    <w:multiLevelType w:val="multilevel"/>
    <w:tmpl w:val="2494CBB2"/>
    <w:lvl w:ilvl="0">
      <w:numFmt w:val="bullet"/>
      <w:lvlText w:val=""/>
      <w:lvlJc w:val="left"/>
      <w:pPr>
        <w:ind w:left="808" w:hanging="361"/>
      </w:pPr>
      <w:rPr>
        <w:rFonts w:ascii="Symbol" w:eastAsia="Symbol" w:hAnsi="Symbol" w:cs="Symbol"/>
        <w:spacing w:val="0"/>
        <w:w w:val="100"/>
        <w:lang w:val="en-US" w:eastAsia="en-US" w:bidi="ar-SA"/>
      </w:rPr>
    </w:lvl>
    <w:lvl w:ilvl="1">
      <w:numFmt w:val="bullet"/>
      <w:lvlText w:val="•"/>
      <w:lvlJc w:val="left"/>
      <w:pPr>
        <w:ind w:left="1740" w:hanging="361"/>
      </w:pPr>
      <w:rPr>
        <w:lang w:val="en-US" w:eastAsia="en-US" w:bidi="ar-SA"/>
      </w:rPr>
    </w:lvl>
    <w:lvl w:ilvl="2">
      <w:numFmt w:val="bullet"/>
      <w:lvlText w:val="•"/>
      <w:lvlJc w:val="left"/>
      <w:pPr>
        <w:ind w:left="2681" w:hanging="361"/>
      </w:pPr>
      <w:rPr>
        <w:lang w:val="en-US" w:eastAsia="en-US" w:bidi="ar-SA"/>
      </w:rPr>
    </w:lvl>
    <w:lvl w:ilvl="3">
      <w:numFmt w:val="bullet"/>
      <w:lvlText w:val="•"/>
      <w:lvlJc w:val="left"/>
      <w:pPr>
        <w:ind w:left="3621" w:hanging="361"/>
      </w:pPr>
      <w:rPr>
        <w:lang w:val="en-US" w:eastAsia="en-US" w:bidi="ar-SA"/>
      </w:rPr>
    </w:lvl>
    <w:lvl w:ilvl="4">
      <w:numFmt w:val="bullet"/>
      <w:lvlText w:val="•"/>
      <w:lvlJc w:val="left"/>
      <w:pPr>
        <w:ind w:left="4562" w:hanging="361"/>
      </w:pPr>
      <w:rPr>
        <w:lang w:val="en-US" w:eastAsia="en-US" w:bidi="ar-SA"/>
      </w:rPr>
    </w:lvl>
    <w:lvl w:ilvl="5">
      <w:numFmt w:val="bullet"/>
      <w:lvlText w:val="•"/>
      <w:lvlJc w:val="left"/>
      <w:pPr>
        <w:ind w:left="5503" w:hanging="361"/>
      </w:pPr>
      <w:rPr>
        <w:lang w:val="en-US" w:eastAsia="en-US" w:bidi="ar-SA"/>
      </w:rPr>
    </w:lvl>
    <w:lvl w:ilvl="6">
      <w:numFmt w:val="bullet"/>
      <w:lvlText w:val="•"/>
      <w:lvlJc w:val="left"/>
      <w:pPr>
        <w:ind w:left="6443" w:hanging="361"/>
      </w:pPr>
      <w:rPr>
        <w:lang w:val="en-US" w:eastAsia="en-US" w:bidi="ar-SA"/>
      </w:rPr>
    </w:lvl>
    <w:lvl w:ilvl="7">
      <w:numFmt w:val="bullet"/>
      <w:lvlText w:val="•"/>
      <w:lvlJc w:val="left"/>
      <w:pPr>
        <w:ind w:left="7384" w:hanging="361"/>
      </w:pPr>
      <w:rPr>
        <w:lang w:val="en-US" w:eastAsia="en-US" w:bidi="ar-SA"/>
      </w:rPr>
    </w:lvl>
    <w:lvl w:ilvl="8">
      <w:numFmt w:val="bullet"/>
      <w:lvlText w:val="•"/>
      <w:lvlJc w:val="left"/>
      <w:pPr>
        <w:ind w:left="8325" w:hanging="361"/>
      </w:pPr>
      <w:rPr>
        <w:lang w:val="en-US" w:eastAsia="en-US" w:bidi="ar-SA"/>
      </w:rPr>
    </w:lvl>
  </w:abstractNum>
  <w:abstractNum w:abstractNumId="55" w15:restartNumberingAfterBreak="0">
    <w:nsid w:val="5E37382D"/>
    <w:multiLevelType w:val="multilevel"/>
    <w:tmpl w:val="A8904BD8"/>
    <w:styleLink w:val="LFO3"/>
    <w:lvl w:ilvl="0">
      <w:start w:val="1"/>
      <w:numFmt w:val="decimal"/>
      <w:pStyle w:val="BodyText2"/>
      <w:lvlText w:val="%1."/>
      <w:lvlJc w:val="left"/>
      <w:pPr>
        <w:ind w:left="502" w:hanging="360"/>
      </w:pPr>
    </w:lvl>
    <w:lvl w:ilvl="1">
      <w:start w:val="1"/>
      <w:numFmt w:val="upp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6" w15:restartNumberingAfterBreak="0">
    <w:nsid w:val="66407DF6"/>
    <w:multiLevelType w:val="multilevel"/>
    <w:tmpl w:val="FE66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67B44CD"/>
    <w:multiLevelType w:val="multilevel"/>
    <w:tmpl w:val="50B2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6FA4BA4"/>
    <w:multiLevelType w:val="multilevel"/>
    <w:tmpl w:val="FE66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AC7164B"/>
    <w:multiLevelType w:val="multilevel"/>
    <w:tmpl w:val="CC14D80A"/>
    <w:lvl w:ilvl="0">
      <w:numFmt w:val="bullet"/>
      <w:lvlText w:val=""/>
      <w:lvlJc w:val="left"/>
      <w:pPr>
        <w:ind w:left="808" w:hanging="361"/>
      </w:pPr>
      <w:rPr>
        <w:rFonts w:ascii="Symbol" w:eastAsia="Symbol" w:hAnsi="Symbol" w:cs="Symbol"/>
        <w:b w:val="0"/>
        <w:bCs w:val="0"/>
        <w:i w:val="0"/>
        <w:iCs w:val="0"/>
        <w:spacing w:val="0"/>
        <w:w w:val="100"/>
        <w:sz w:val="22"/>
        <w:szCs w:val="22"/>
        <w:lang w:val="en-US" w:eastAsia="en-US" w:bidi="ar-SA"/>
      </w:rPr>
    </w:lvl>
    <w:lvl w:ilvl="1">
      <w:numFmt w:val="bullet"/>
      <w:lvlText w:val="•"/>
      <w:lvlJc w:val="left"/>
      <w:pPr>
        <w:ind w:left="1740" w:hanging="361"/>
      </w:pPr>
      <w:rPr>
        <w:lang w:val="en-US" w:eastAsia="en-US" w:bidi="ar-SA"/>
      </w:rPr>
    </w:lvl>
    <w:lvl w:ilvl="2">
      <w:numFmt w:val="bullet"/>
      <w:lvlText w:val="•"/>
      <w:lvlJc w:val="left"/>
      <w:pPr>
        <w:ind w:left="2681" w:hanging="361"/>
      </w:pPr>
      <w:rPr>
        <w:lang w:val="en-US" w:eastAsia="en-US" w:bidi="ar-SA"/>
      </w:rPr>
    </w:lvl>
    <w:lvl w:ilvl="3">
      <w:numFmt w:val="bullet"/>
      <w:lvlText w:val="•"/>
      <w:lvlJc w:val="left"/>
      <w:pPr>
        <w:ind w:left="3621" w:hanging="361"/>
      </w:pPr>
      <w:rPr>
        <w:lang w:val="en-US" w:eastAsia="en-US" w:bidi="ar-SA"/>
      </w:rPr>
    </w:lvl>
    <w:lvl w:ilvl="4">
      <w:numFmt w:val="bullet"/>
      <w:lvlText w:val="•"/>
      <w:lvlJc w:val="left"/>
      <w:pPr>
        <w:ind w:left="4562" w:hanging="361"/>
      </w:pPr>
      <w:rPr>
        <w:lang w:val="en-US" w:eastAsia="en-US" w:bidi="ar-SA"/>
      </w:rPr>
    </w:lvl>
    <w:lvl w:ilvl="5">
      <w:numFmt w:val="bullet"/>
      <w:lvlText w:val="•"/>
      <w:lvlJc w:val="left"/>
      <w:pPr>
        <w:ind w:left="5503" w:hanging="361"/>
      </w:pPr>
      <w:rPr>
        <w:lang w:val="en-US" w:eastAsia="en-US" w:bidi="ar-SA"/>
      </w:rPr>
    </w:lvl>
    <w:lvl w:ilvl="6">
      <w:numFmt w:val="bullet"/>
      <w:lvlText w:val="•"/>
      <w:lvlJc w:val="left"/>
      <w:pPr>
        <w:ind w:left="6443" w:hanging="361"/>
      </w:pPr>
      <w:rPr>
        <w:lang w:val="en-US" w:eastAsia="en-US" w:bidi="ar-SA"/>
      </w:rPr>
    </w:lvl>
    <w:lvl w:ilvl="7">
      <w:numFmt w:val="bullet"/>
      <w:lvlText w:val="•"/>
      <w:lvlJc w:val="left"/>
      <w:pPr>
        <w:ind w:left="7384" w:hanging="361"/>
      </w:pPr>
      <w:rPr>
        <w:lang w:val="en-US" w:eastAsia="en-US" w:bidi="ar-SA"/>
      </w:rPr>
    </w:lvl>
    <w:lvl w:ilvl="8">
      <w:numFmt w:val="bullet"/>
      <w:lvlText w:val="•"/>
      <w:lvlJc w:val="left"/>
      <w:pPr>
        <w:ind w:left="8325" w:hanging="361"/>
      </w:pPr>
      <w:rPr>
        <w:lang w:val="en-US" w:eastAsia="en-US" w:bidi="ar-SA"/>
      </w:rPr>
    </w:lvl>
  </w:abstractNum>
  <w:abstractNum w:abstractNumId="60" w15:restartNumberingAfterBreak="0">
    <w:nsid w:val="6B137566"/>
    <w:multiLevelType w:val="multilevel"/>
    <w:tmpl w:val="41667A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6B822E2C"/>
    <w:multiLevelType w:val="multilevel"/>
    <w:tmpl w:val="1438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E115D44"/>
    <w:multiLevelType w:val="multilevel"/>
    <w:tmpl w:val="A9500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E686D7D"/>
    <w:multiLevelType w:val="multilevel"/>
    <w:tmpl w:val="4932762A"/>
    <w:styleLink w:val="LFO1"/>
    <w:lvl w:ilvl="0">
      <w:numFmt w:val="bullet"/>
      <w:pStyle w:val="BulletList2"/>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15:restartNumberingAfterBreak="0">
    <w:nsid w:val="71C4335C"/>
    <w:multiLevelType w:val="multilevel"/>
    <w:tmpl w:val="1D861B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71F803E7"/>
    <w:multiLevelType w:val="multilevel"/>
    <w:tmpl w:val="DFD4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24D45D6"/>
    <w:multiLevelType w:val="multilevel"/>
    <w:tmpl w:val="C57A4B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15:restartNumberingAfterBreak="0">
    <w:nsid w:val="72F44762"/>
    <w:multiLevelType w:val="multilevel"/>
    <w:tmpl w:val="5B30D85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8" w15:restartNumberingAfterBreak="0">
    <w:nsid w:val="73711965"/>
    <w:multiLevelType w:val="multilevel"/>
    <w:tmpl w:val="FE66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6FD1451"/>
    <w:multiLevelType w:val="multilevel"/>
    <w:tmpl w:val="4706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7432267"/>
    <w:multiLevelType w:val="multilevel"/>
    <w:tmpl w:val="EE36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A80464F"/>
    <w:multiLevelType w:val="multilevel"/>
    <w:tmpl w:val="FE66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CFA49E7"/>
    <w:multiLevelType w:val="hybridMultilevel"/>
    <w:tmpl w:val="DB447FD8"/>
    <w:lvl w:ilvl="0" w:tplc="10C4A80C">
      <w:start w:val="1"/>
      <w:numFmt w:val="bullet"/>
      <w:lvlText w:val="•"/>
      <w:lvlJc w:val="left"/>
      <w:pPr>
        <w:ind w:left="1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9E4CDC">
      <w:start w:val="1"/>
      <w:numFmt w:val="bullet"/>
      <w:lvlText w:val="o"/>
      <w:lvlJc w:val="left"/>
      <w:pPr>
        <w:ind w:left="22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0C03198">
      <w:start w:val="1"/>
      <w:numFmt w:val="bullet"/>
      <w:lvlText w:val="▪"/>
      <w:lvlJc w:val="left"/>
      <w:pPr>
        <w:ind w:left="29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D8A4F2">
      <w:start w:val="1"/>
      <w:numFmt w:val="bullet"/>
      <w:lvlText w:val="•"/>
      <w:lvlJc w:val="left"/>
      <w:pPr>
        <w:ind w:left="3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3681FA">
      <w:start w:val="1"/>
      <w:numFmt w:val="bullet"/>
      <w:lvlText w:val="o"/>
      <w:lvlJc w:val="left"/>
      <w:pPr>
        <w:ind w:left="43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6625EE">
      <w:start w:val="1"/>
      <w:numFmt w:val="bullet"/>
      <w:lvlText w:val="▪"/>
      <w:lvlJc w:val="left"/>
      <w:pPr>
        <w:ind w:left="50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1AF906">
      <w:start w:val="1"/>
      <w:numFmt w:val="bullet"/>
      <w:lvlText w:val="•"/>
      <w:lvlJc w:val="left"/>
      <w:pPr>
        <w:ind w:left="5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E2B106">
      <w:start w:val="1"/>
      <w:numFmt w:val="bullet"/>
      <w:lvlText w:val="o"/>
      <w:lvlJc w:val="left"/>
      <w:pPr>
        <w:ind w:left="65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B386B8E">
      <w:start w:val="1"/>
      <w:numFmt w:val="bullet"/>
      <w:lvlText w:val="▪"/>
      <w:lvlJc w:val="left"/>
      <w:pPr>
        <w:ind w:left="7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7E5A269C"/>
    <w:multiLevelType w:val="multilevel"/>
    <w:tmpl w:val="DA6E4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E9B662C"/>
    <w:multiLevelType w:val="multilevel"/>
    <w:tmpl w:val="E18074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5" w15:restartNumberingAfterBreak="0">
    <w:nsid w:val="7FBA67A5"/>
    <w:multiLevelType w:val="multilevel"/>
    <w:tmpl w:val="E0A8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2066300">
    <w:abstractNumId w:val="63"/>
  </w:num>
  <w:num w:numId="2" w16cid:durableId="2058505263">
    <w:abstractNumId w:val="49"/>
  </w:num>
  <w:num w:numId="3" w16cid:durableId="266352524">
    <w:abstractNumId w:val="55"/>
  </w:num>
  <w:num w:numId="4" w16cid:durableId="1458063960">
    <w:abstractNumId w:val="45"/>
  </w:num>
  <w:num w:numId="5" w16cid:durableId="452671884">
    <w:abstractNumId w:val="33"/>
  </w:num>
  <w:num w:numId="6" w16cid:durableId="1073623554">
    <w:abstractNumId w:val="59"/>
  </w:num>
  <w:num w:numId="7" w16cid:durableId="479269479">
    <w:abstractNumId w:val="66"/>
  </w:num>
  <w:num w:numId="8" w16cid:durableId="559752775">
    <w:abstractNumId w:val="15"/>
  </w:num>
  <w:num w:numId="9" w16cid:durableId="1521510256">
    <w:abstractNumId w:val="40"/>
  </w:num>
  <w:num w:numId="10" w16cid:durableId="1617515966">
    <w:abstractNumId w:val="23"/>
  </w:num>
  <w:num w:numId="11" w16cid:durableId="760294353">
    <w:abstractNumId w:val="74"/>
  </w:num>
  <w:num w:numId="12" w16cid:durableId="710155401">
    <w:abstractNumId w:val="4"/>
  </w:num>
  <w:num w:numId="13" w16cid:durableId="48460841">
    <w:abstractNumId w:val="60"/>
  </w:num>
  <w:num w:numId="14" w16cid:durableId="854540735">
    <w:abstractNumId w:val="14"/>
  </w:num>
  <w:num w:numId="15" w16cid:durableId="858130730">
    <w:abstractNumId w:val="64"/>
  </w:num>
  <w:num w:numId="16" w16cid:durableId="574896112">
    <w:abstractNumId w:val="47"/>
  </w:num>
  <w:num w:numId="17" w16cid:durableId="1598562904">
    <w:abstractNumId w:val="41"/>
  </w:num>
  <w:num w:numId="18" w16cid:durableId="860241324">
    <w:abstractNumId w:val="50"/>
  </w:num>
  <w:num w:numId="19" w16cid:durableId="683283704">
    <w:abstractNumId w:val="35"/>
  </w:num>
  <w:num w:numId="20" w16cid:durableId="843983316">
    <w:abstractNumId w:val="21"/>
  </w:num>
  <w:num w:numId="21" w16cid:durableId="49113523">
    <w:abstractNumId w:val="54"/>
  </w:num>
  <w:num w:numId="22" w16cid:durableId="707418608">
    <w:abstractNumId w:val="51"/>
  </w:num>
  <w:num w:numId="23" w16cid:durableId="1018503027">
    <w:abstractNumId w:val="20"/>
  </w:num>
  <w:num w:numId="24" w16cid:durableId="1600867535">
    <w:abstractNumId w:val="28"/>
  </w:num>
  <w:num w:numId="25" w16cid:durableId="1949073211">
    <w:abstractNumId w:val="13"/>
  </w:num>
  <w:num w:numId="26" w16cid:durableId="1018580187">
    <w:abstractNumId w:val="26"/>
  </w:num>
  <w:num w:numId="27" w16cid:durableId="1535655110">
    <w:abstractNumId w:val="43"/>
  </w:num>
  <w:num w:numId="28" w16cid:durableId="277685918">
    <w:abstractNumId w:val="27"/>
  </w:num>
  <w:num w:numId="29" w16cid:durableId="1726022179">
    <w:abstractNumId w:val="67"/>
  </w:num>
  <w:num w:numId="30" w16cid:durableId="712193981">
    <w:abstractNumId w:val="72"/>
  </w:num>
  <w:num w:numId="31" w16cid:durableId="896742439">
    <w:abstractNumId w:val="6"/>
  </w:num>
  <w:num w:numId="32" w16cid:durableId="312107033">
    <w:abstractNumId w:val="5"/>
  </w:num>
  <w:num w:numId="33" w16cid:durableId="1918637232">
    <w:abstractNumId w:val="69"/>
  </w:num>
  <w:num w:numId="34" w16cid:durableId="742030127">
    <w:abstractNumId w:val="3"/>
  </w:num>
  <w:num w:numId="35" w16cid:durableId="2115247970">
    <w:abstractNumId w:val="9"/>
  </w:num>
  <w:num w:numId="36" w16cid:durableId="1138769137">
    <w:abstractNumId w:val="0"/>
  </w:num>
  <w:num w:numId="37" w16cid:durableId="528571786">
    <w:abstractNumId w:val="25"/>
  </w:num>
  <w:num w:numId="38" w16cid:durableId="1586454900">
    <w:abstractNumId w:val="42"/>
  </w:num>
  <w:num w:numId="39" w16cid:durableId="1283220598">
    <w:abstractNumId w:val="61"/>
  </w:num>
  <w:num w:numId="40" w16cid:durableId="888340653">
    <w:abstractNumId w:val="53"/>
  </w:num>
  <w:num w:numId="41" w16cid:durableId="935752685">
    <w:abstractNumId w:val="12"/>
  </w:num>
  <w:num w:numId="42" w16cid:durableId="2008552494">
    <w:abstractNumId w:val="16"/>
  </w:num>
  <w:num w:numId="43" w16cid:durableId="767895099">
    <w:abstractNumId w:val="7"/>
  </w:num>
  <w:num w:numId="44" w16cid:durableId="549927623">
    <w:abstractNumId w:val="39"/>
  </w:num>
  <w:num w:numId="45" w16cid:durableId="1706130730">
    <w:abstractNumId w:val="10"/>
  </w:num>
  <w:num w:numId="46" w16cid:durableId="930311331">
    <w:abstractNumId w:val="8"/>
  </w:num>
  <w:num w:numId="47" w16cid:durableId="632491466">
    <w:abstractNumId w:val="11"/>
  </w:num>
  <w:num w:numId="48" w16cid:durableId="1071928241">
    <w:abstractNumId w:val="22"/>
  </w:num>
  <w:num w:numId="49" w16cid:durableId="1896619227">
    <w:abstractNumId w:val="73"/>
  </w:num>
  <w:num w:numId="50" w16cid:durableId="541135105">
    <w:abstractNumId w:val="44"/>
  </w:num>
  <w:num w:numId="51" w16cid:durableId="1103767812">
    <w:abstractNumId w:val="75"/>
  </w:num>
  <w:num w:numId="52" w16cid:durableId="179395153">
    <w:abstractNumId w:val="57"/>
  </w:num>
  <w:num w:numId="53" w16cid:durableId="1194225916">
    <w:abstractNumId w:val="48"/>
  </w:num>
  <w:num w:numId="54" w16cid:durableId="262499914">
    <w:abstractNumId w:val="70"/>
  </w:num>
  <w:num w:numId="55" w16cid:durableId="581182213">
    <w:abstractNumId w:val="19"/>
  </w:num>
  <w:num w:numId="56" w16cid:durableId="1275595401">
    <w:abstractNumId w:val="32"/>
  </w:num>
  <w:num w:numId="57" w16cid:durableId="1792894246">
    <w:abstractNumId w:val="62"/>
  </w:num>
  <w:num w:numId="58" w16cid:durableId="1164668188">
    <w:abstractNumId w:val="38"/>
  </w:num>
  <w:num w:numId="59" w16cid:durableId="1344044729">
    <w:abstractNumId w:val="18"/>
  </w:num>
  <w:num w:numId="60" w16cid:durableId="1914121450">
    <w:abstractNumId w:val="2"/>
  </w:num>
  <w:num w:numId="61" w16cid:durableId="1470174276">
    <w:abstractNumId w:val="30"/>
  </w:num>
  <w:num w:numId="62" w16cid:durableId="1050039202">
    <w:abstractNumId w:val="65"/>
  </w:num>
  <w:num w:numId="63" w16cid:durableId="699551999">
    <w:abstractNumId w:val="24"/>
  </w:num>
  <w:num w:numId="64" w16cid:durableId="343286815">
    <w:abstractNumId w:val="1"/>
  </w:num>
  <w:num w:numId="65" w16cid:durableId="387725525">
    <w:abstractNumId w:val="31"/>
  </w:num>
  <w:num w:numId="66" w16cid:durableId="258565293">
    <w:abstractNumId w:val="58"/>
  </w:num>
  <w:num w:numId="67" w16cid:durableId="2142074168">
    <w:abstractNumId w:val="36"/>
  </w:num>
  <w:num w:numId="68" w16cid:durableId="874930687">
    <w:abstractNumId w:val="34"/>
  </w:num>
  <w:num w:numId="69" w16cid:durableId="527334694">
    <w:abstractNumId w:val="46"/>
  </w:num>
  <w:num w:numId="70" w16cid:durableId="521867333">
    <w:abstractNumId w:val="56"/>
  </w:num>
  <w:num w:numId="71" w16cid:durableId="109325138">
    <w:abstractNumId w:val="52"/>
  </w:num>
  <w:num w:numId="72" w16cid:durableId="31732556">
    <w:abstractNumId w:val="17"/>
  </w:num>
  <w:num w:numId="73" w16cid:durableId="1981809279">
    <w:abstractNumId w:val="71"/>
  </w:num>
  <w:num w:numId="74" w16cid:durableId="1623002888">
    <w:abstractNumId w:val="68"/>
  </w:num>
  <w:num w:numId="75" w16cid:durableId="2142383574">
    <w:abstractNumId w:val="37"/>
  </w:num>
  <w:num w:numId="76" w16cid:durableId="78332981">
    <w:abstractNumId w:val="2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164"/>
    <w:rsid w:val="00003D88"/>
    <w:rsid w:val="00003E79"/>
    <w:rsid w:val="000303F0"/>
    <w:rsid w:val="00030B1A"/>
    <w:rsid w:val="00036882"/>
    <w:rsid w:val="00040B03"/>
    <w:rsid w:val="00040BB0"/>
    <w:rsid w:val="00042C7A"/>
    <w:rsid w:val="00044DA5"/>
    <w:rsid w:val="000456FE"/>
    <w:rsid w:val="00061360"/>
    <w:rsid w:val="00062DC4"/>
    <w:rsid w:val="00064787"/>
    <w:rsid w:val="00070A98"/>
    <w:rsid w:val="00070C90"/>
    <w:rsid w:val="00077C3B"/>
    <w:rsid w:val="00082BAD"/>
    <w:rsid w:val="000848E7"/>
    <w:rsid w:val="00086D95"/>
    <w:rsid w:val="00090408"/>
    <w:rsid w:val="000919A4"/>
    <w:rsid w:val="000A0643"/>
    <w:rsid w:val="000B2321"/>
    <w:rsid w:val="000B2454"/>
    <w:rsid w:val="000C1398"/>
    <w:rsid w:val="000C5548"/>
    <w:rsid w:val="000C64DE"/>
    <w:rsid w:val="000D2853"/>
    <w:rsid w:val="000D5A6F"/>
    <w:rsid w:val="000D6071"/>
    <w:rsid w:val="000D6A41"/>
    <w:rsid w:val="000E6FA3"/>
    <w:rsid w:val="000E7958"/>
    <w:rsid w:val="000F6FFD"/>
    <w:rsid w:val="00100960"/>
    <w:rsid w:val="00101B9F"/>
    <w:rsid w:val="001046DB"/>
    <w:rsid w:val="00104C1C"/>
    <w:rsid w:val="00111DCB"/>
    <w:rsid w:val="0011219B"/>
    <w:rsid w:val="00115109"/>
    <w:rsid w:val="00120C15"/>
    <w:rsid w:val="001210B1"/>
    <w:rsid w:val="0012165B"/>
    <w:rsid w:val="00132C38"/>
    <w:rsid w:val="00134445"/>
    <w:rsid w:val="0014351F"/>
    <w:rsid w:val="00151525"/>
    <w:rsid w:val="001548E1"/>
    <w:rsid w:val="00164D19"/>
    <w:rsid w:val="001746FB"/>
    <w:rsid w:val="0018372F"/>
    <w:rsid w:val="00183944"/>
    <w:rsid w:val="00187A23"/>
    <w:rsid w:val="00197F06"/>
    <w:rsid w:val="001A37F8"/>
    <w:rsid w:val="001B072F"/>
    <w:rsid w:val="001B11B7"/>
    <w:rsid w:val="001B1EC0"/>
    <w:rsid w:val="001B7C4D"/>
    <w:rsid w:val="001C016E"/>
    <w:rsid w:val="001C52DC"/>
    <w:rsid w:val="001C63E2"/>
    <w:rsid w:val="001D3DB7"/>
    <w:rsid w:val="001E11CD"/>
    <w:rsid w:val="001E5FF7"/>
    <w:rsid w:val="001F22D9"/>
    <w:rsid w:val="001F36E4"/>
    <w:rsid w:val="001F4B8E"/>
    <w:rsid w:val="001F6DD7"/>
    <w:rsid w:val="0020769A"/>
    <w:rsid w:val="00212C82"/>
    <w:rsid w:val="002212B5"/>
    <w:rsid w:val="0023619B"/>
    <w:rsid w:val="002530AD"/>
    <w:rsid w:val="00253ADE"/>
    <w:rsid w:val="0025677E"/>
    <w:rsid w:val="00256FF5"/>
    <w:rsid w:val="00264D05"/>
    <w:rsid w:val="00273E95"/>
    <w:rsid w:val="002854AC"/>
    <w:rsid w:val="0029418E"/>
    <w:rsid w:val="00296195"/>
    <w:rsid w:val="002A1613"/>
    <w:rsid w:val="002A7BA6"/>
    <w:rsid w:val="002B0E5F"/>
    <w:rsid w:val="002C22B0"/>
    <w:rsid w:val="002C2369"/>
    <w:rsid w:val="002C3BE2"/>
    <w:rsid w:val="002C701E"/>
    <w:rsid w:val="002C757B"/>
    <w:rsid w:val="002F299C"/>
    <w:rsid w:val="002F2B73"/>
    <w:rsid w:val="002F31A1"/>
    <w:rsid w:val="002F7A93"/>
    <w:rsid w:val="003003F6"/>
    <w:rsid w:val="003015DF"/>
    <w:rsid w:val="00304C63"/>
    <w:rsid w:val="00305DFA"/>
    <w:rsid w:val="0030615A"/>
    <w:rsid w:val="00314E71"/>
    <w:rsid w:val="003162BE"/>
    <w:rsid w:val="0032164F"/>
    <w:rsid w:val="003219EF"/>
    <w:rsid w:val="00332412"/>
    <w:rsid w:val="003360CD"/>
    <w:rsid w:val="0034084A"/>
    <w:rsid w:val="00340B13"/>
    <w:rsid w:val="00341101"/>
    <w:rsid w:val="0034541F"/>
    <w:rsid w:val="00345DBA"/>
    <w:rsid w:val="00362CAB"/>
    <w:rsid w:val="00371344"/>
    <w:rsid w:val="00373D87"/>
    <w:rsid w:val="003741D9"/>
    <w:rsid w:val="0037759D"/>
    <w:rsid w:val="003779F3"/>
    <w:rsid w:val="0038150C"/>
    <w:rsid w:val="00384593"/>
    <w:rsid w:val="0038482E"/>
    <w:rsid w:val="00394CF3"/>
    <w:rsid w:val="003A3628"/>
    <w:rsid w:val="003A7D7A"/>
    <w:rsid w:val="003A7F7C"/>
    <w:rsid w:val="003C3923"/>
    <w:rsid w:val="003C3FC9"/>
    <w:rsid w:val="003C59B7"/>
    <w:rsid w:val="003C779E"/>
    <w:rsid w:val="003D6E63"/>
    <w:rsid w:val="003D7782"/>
    <w:rsid w:val="003E3416"/>
    <w:rsid w:val="003E597E"/>
    <w:rsid w:val="003E61C8"/>
    <w:rsid w:val="003E6C5C"/>
    <w:rsid w:val="003E709C"/>
    <w:rsid w:val="003F0A9D"/>
    <w:rsid w:val="003F36D8"/>
    <w:rsid w:val="003F7B2E"/>
    <w:rsid w:val="00416890"/>
    <w:rsid w:val="00427D13"/>
    <w:rsid w:val="004307BA"/>
    <w:rsid w:val="00432C97"/>
    <w:rsid w:val="00432EF2"/>
    <w:rsid w:val="00433FDA"/>
    <w:rsid w:val="00434C7D"/>
    <w:rsid w:val="00436FB9"/>
    <w:rsid w:val="00445C5C"/>
    <w:rsid w:val="004573BF"/>
    <w:rsid w:val="00463D7D"/>
    <w:rsid w:val="004716CB"/>
    <w:rsid w:val="00473FB0"/>
    <w:rsid w:val="004752EF"/>
    <w:rsid w:val="004754AD"/>
    <w:rsid w:val="00480E3D"/>
    <w:rsid w:val="00481E40"/>
    <w:rsid w:val="0049260A"/>
    <w:rsid w:val="004949F8"/>
    <w:rsid w:val="00497359"/>
    <w:rsid w:val="004A17AC"/>
    <w:rsid w:val="004A58A5"/>
    <w:rsid w:val="004B2AC0"/>
    <w:rsid w:val="004B7561"/>
    <w:rsid w:val="004C06AE"/>
    <w:rsid w:val="004C3DEF"/>
    <w:rsid w:val="004C5A14"/>
    <w:rsid w:val="004C738B"/>
    <w:rsid w:val="004D0A91"/>
    <w:rsid w:val="004D62C3"/>
    <w:rsid w:val="004D64BB"/>
    <w:rsid w:val="004E159D"/>
    <w:rsid w:val="004E3614"/>
    <w:rsid w:val="004E38ED"/>
    <w:rsid w:val="004E5B19"/>
    <w:rsid w:val="004E6B59"/>
    <w:rsid w:val="00501004"/>
    <w:rsid w:val="005074AA"/>
    <w:rsid w:val="00507ED7"/>
    <w:rsid w:val="0051084B"/>
    <w:rsid w:val="00513782"/>
    <w:rsid w:val="00525383"/>
    <w:rsid w:val="00533DBE"/>
    <w:rsid w:val="00535E56"/>
    <w:rsid w:val="00552BB0"/>
    <w:rsid w:val="00554031"/>
    <w:rsid w:val="00561697"/>
    <w:rsid w:val="0056389E"/>
    <w:rsid w:val="0056488E"/>
    <w:rsid w:val="00564EA5"/>
    <w:rsid w:val="00573026"/>
    <w:rsid w:val="00575063"/>
    <w:rsid w:val="00575A3D"/>
    <w:rsid w:val="00581943"/>
    <w:rsid w:val="00583EF5"/>
    <w:rsid w:val="00590B15"/>
    <w:rsid w:val="005922BA"/>
    <w:rsid w:val="005A0FB2"/>
    <w:rsid w:val="005A2BB3"/>
    <w:rsid w:val="005A3956"/>
    <w:rsid w:val="005A42C7"/>
    <w:rsid w:val="005B2F96"/>
    <w:rsid w:val="005B746F"/>
    <w:rsid w:val="005C0FAE"/>
    <w:rsid w:val="005C4F35"/>
    <w:rsid w:val="005C6F10"/>
    <w:rsid w:val="005C7350"/>
    <w:rsid w:val="005C7887"/>
    <w:rsid w:val="005D5A1D"/>
    <w:rsid w:val="005E0B46"/>
    <w:rsid w:val="005E7BF3"/>
    <w:rsid w:val="005F29BE"/>
    <w:rsid w:val="00602761"/>
    <w:rsid w:val="00604FFA"/>
    <w:rsid w:val="00605F88"/>
    <w:rsid w:val="00611136"/>
    <w:rsid w:val="00631A04"/>
    <w:rsid w:val="00633D0C"/>
    <w:rsid w:val="0064101E"/>
    <w:rsid w:val="00646BE4"/>
    <w:rsid w:val="0065359C"/>
    <w:rsid w:val="006559AE"/>
    <w:rsid w:val="00655CB9"/>
    <w:rsid w:val="00661C07"/>
    <w:rsid w:val="00664B28"/>
    <w:rsid w:val="00665303"/>
    <w:rsid w:val="00665F93"/>
    <w:rsid w:val="00674663"/>
    <w:rsid w:val="00682086"/>
    <w:rsid w:val="006843C2"/>
    <w:rsid w:val="00685642"/>
    <w:rsid w:val="006865C6"/>
    <w:rsid w:val="006931AB"/>
    <w:rsid w:val="006A30B3"/>
    <w:rsid w:val="006A6B7C"/>
    <w:rsid w:val="006A7308"/>
    <w:rsid w:val="006A7F8A"/>
    <w:rsid w:val="006B0ABF"/>
    <w:rsid w:val="006B15EC"/>
    <w:rsid w:val="006B39D0"/>
    <w:rsid w:val="006C25C4"/>
    <w:rsid w:val="006C2D19"/>
    <w:rsid w:val="006C41CA"/>
    <w:rsid w:val="006D3071"/>
    <w:rsid w:val="006D503E"/>
    <w:rsid w:val="006D5B82"/>
    <w:rsid w:val="006E0264"/>
    <w:rsid w:val="006E60FA"/>
    <w:rsid w:val="006F0ABD"/>
    <w:rsid w:val="006F2052"/>
    <w:rsid w:val="00701D5D"/>
    <w:rsid w:val="007223E6"/>
    <w:rsid w:val="007305A1"/>
    <w:rsid w:val="007336C6"/>
    <w:rsid w:val="00740D58"/>
    <w:rsid w:val="007663AF"/>
    <w:rsid w:val="00771EA7"/>
    <w:rsid w:val="0077370C"/>
    <w:rsid w:val="00774C9E"/>
    <w:rsid w:val="00790BB2"/>
    <w:rsid w:val="00790CB9"/>
    <w:rsid w:val="007B58CD"/>
    <w:rsid w:val="007C7D11"/>
    <w:rsid w:val="007D5509"/>
    <w:rsid w:val="007D7B06"/>
    <w:rsid w:val="007E0EAD"/>
    <w:rsid w:val="007E145D"/>
    <w:rsid w:val="007E4D47"/>
    <w:rsid w:val="007F1AAB"/>
    <w:rsid w:val="007F2AEB"/>
    <w:rsid w:val="007F3CF4"/>
    <w:rsid w:val="007F6DA0"/>
    <w:rsid w:val="007F7106"/>
    <w:rsid w:val="00800A48"/>
    <w:rsid w:val="008302C2"/>
    <w:rsid w:val="00831F73"/>
    <w:rsid w:val="00840089"/>
    <w:rsid w:val="00840A37"/>
    <w:rsid w:val="00842ADC"/>
    <w:rsid w:val="00843427"/>
    <w:rsid w:val="008437FF"/>
    <w:rsid w:val="00850E2E"/>
    <w:rsid w:val="00851FF8"/>
    <w:rsid w:val="008544BB"/>
    <w:rsid w:val="00856786"/>
    <w:rsid w:val="00862744"/>
    <w:rsid w:val="008644A3"/>
    <w:rsid w:val="008655B8"/>
    <w:rsid w:val="00871703"/>
    <w:rsid w:val="008744EF"/>
    <w:rsid w:val="0087630A"/>
    <w:rsid w:val="008779BF"/>
    <w:rsid w:val="00882C0F"/>
    <w:rsid w:val="008841D2"/>
    <w:rsid w:val="00886B33"/>
    <w:rsid w:val="00890204"/>
    <w:rsid w:val="008923E0"/>
    <w:rsid w:val="00895771"/>
    <w:rsid w:val="00897187"/>
    <w:rsid w:val="008A3BD0"/>
    <w:rsid w:val="008C48B0"/>
    <w:rsid w:val="008C5E19"/>
    <w:rsid w:val="008C679D"/>
    <w:rsid w:val="008D2C26"/>
    <w:rsid w:val="008D517D"/>
    <w:rsid w:val="008E00C4"/>
    <w:rsid w:val="008E58E2"/>
    <w:rsid w:val="008E799B"/>
    <w:rsid w:val="008F12A2"/>
    <w:rsid w:val="008F148B"/>
    <w:rsid w:val="00901497"/>
    <w:rsid w:val="00901A01"/>
    <w:rsid w:val="009032BC"/>
    <w:rsid w:val="00903AEA"/>
    <w:rsid w:val="009073B2"/>
    <w:rsid w:val="009135F3"/>
    <w:rsid w:val="0092447F"/>
    <w:rsid w:val="00927164"/>
    <w:rsid w:val="0093027E"/>
    <w:rsid w:val="00933D63"/>
    <w:rsid w:val="00934052"/>
    <w:rsid w:val="0093664A"/>
    <w:rsid w:val="00942BD7"/>
    <w:rsid w:val="0095204D"/>
    <w:rsid w:val="00954F40"/>
    <w:rsid w:val="00962CA6"/>
    <w:rsid w:val="00965440"/>
    <w:rsid w:val="00966D61"/>
    <w:rsid w:val="00972D2A"/>
    <w:rsid w:val="00976727"/>
    <w:rsid w:val="009778B4"/>
    <w:rsid w:val="00990931"/>
    <w:rsid w:val="00990D71"/>
    <w:rsid w:val="009962D5"/>
    <w:rsid w:val="00997137"/>
    <w:rsid w:val="009A695C"/>
    <w:rsid w:val="009A6F20"/>
    <w:rsid w:val="009B223A"/>
    <w:rsid w:val="009C1240"/>
    <w:rsid w:val="009C6FCF"/>
    <w:rsid w:val="009D122E"/>
    <w:rsid w:val="009D315C"/>
    <w:rsid w:val="009D7F04"/>
    <w:rsid w:val="009E5CF3"/>
    <w:rsid w:val="00A0600B"/>
    <w:rsid w:val="00A07D37"/>
    <w:rsid w:val="00A11237"/>
    <w:rsid w:val="00A223D7"/>
    <w:rsid w:val="00A259AF"/>
    <w:rsid w:val="00A31E9E"/>
    <w:rsid w:val="00A3282F"/>
    <w:rsid w:val="00A33D85"/>
    <w:rsid w:val="00A35DC8"/>
    <w:rsid w:val="00A45CD5"/>
    <w:rsid w:val="00A52338"/>
    <w:rsid w:val="00A52E50"/>
    <w:rsid w:val="00A53218"/>
    <w:rsid w:val="00A62829"/>
    <w:rsid w:val="00A655EC"/>
    <w:rsid w:val="00A6564A"/>
    <w:rsid w:val="00A66D49"/>
    <w:rsid w:val="00A72FF9"/>
    <w:rsid w:val="00A735D8"/>
    <w:rsid w:val="00A822B2"/>
    <w:rsid w:val="00A83F46"/>
    <w:rsid w:val="00A84026"/>
    <w:rsid w:val="00A84F73"/>
    <w:rsid w:val="00A906A2"/>
    <w:rsid w:val="00A921C4"/>
    <w:rsid w:val="00A94DB5"/>
    <w:rsid w:val="00AA1509"/>
    <w:rsid w:val="00AA34ED"/>
    <w:rsid w:val="00AA4ECA"/>
    <w:rsid w:val="00AA7EA0"/>
    <w:rsid w:val="00AD226B"/>
    <w:rsid w:val="00AD2408"/>
    <w:rsid w:val="00AD28FF"/>
    <w:rsid w:val="00AD44F6"/>
    <w:rsid w:val="00AD7730"/>
    <w:rsid w:val="00AE1B37"/>
    <w:rsid w:val="00AE3B92"/>
    <w:rsid w:val="00AE5357"/>
    <w:rsid w:val="00B00BB3"/>
    <w:rsid w:val="00B03010"/>
    <w:rsid w:val="00B06F18"/>
    <w:rsid w:val="00B105A6"/>
    <w:rsid w:val="00B1385E"/>
    <w:rsid w:val="00B15134"/>
    <w:rsid w:val="00B163C3"/>
    <w:rsid w:val="00B24A1D"/>
    <w:rsid w:val="00B34124"/>
    <w:rsid w:val="00B3733E"/>
    <w:rsid w:val="00B42F9D"/>
    <w:rsid w:val="00B55B53"/>
    <w:rsid w:val="00B56B42"/>
    <w:rsid w:val="00B57101"/>
    <w:rsid w:val="00B64B9E"/>
    <w:rsid w:val="00B66AE3"/>
    <w:rsid w:val="00B72157"/>
    <w:rsid w:val="00B729B4"/>
    <w:rsid w:val="00B76BF0"/>
    <w:rsid w:val="00B87ECB"/>
    <w:rsid w:val="00B953E2"/>
    <w:rsid w:val="00B95A35"/>
    <w:rsid w:val="00BA5E20"/>
    <w:rsid w:val="00BB10AA"/>
    <w:rsid w:val="00BB6532"/>
    <w:rsid w:val="00BC3B05"/>
    <w:rsid w:val="00BC5012"/>
    <w:rsid w:val="00BD3023"/>
    <w:rsid w:val="00BD75C3"/>
    <w:rsid w:val="00BE0ED2"/>
    <w:rsid w:val="00BE4BE0"/>
    <w:rsid w:val="00C00498"/>
    <w:rsid w:val="00C02723"/>
    <w:rsid w:val="00C04E89"/>
    <w:rsid w:val="00C07783"/>
    <w:rsid w:val="00C20406"/>
    <w:rsid w:val="00C30062"/>
    <w:rsid w:val="00C315A0"/>
    <w:rsid w:val="00C32387"/>
    <w:rsid w:val="00C32963"/>
    <w:rsid w:val="00C32CC8"/>
    <w:rsid w:val="00C362E5"/>
    <w:rsid w:val="00C37E95"/>
    <w:rsid w:val="00C44D74"/>
    <w:rsid w:val="00C45B59"/>
    <w:rsid w:val="00C55944"/>
    <w:rsid w:val="00C7256B"/>
    <w:rsid w:val="00C753E3"/>
    <w:rsid w:val="00C77A65"/>
    <w:rsid w:val="00C861E6"/>
    <w:rsid w:val="00C9235B"/>
    <w:rsid w:val="00C96CCE"/>
    <w:rsid w:val="00CA0996"/>
    <w:rsid w:val="00CA1726"/>
    <w:rsid w:val="00CB2BDF"/>
    <w:rsid w:val="00CB4B28"/>
    <w:rsid w:val="00CB7DD6"/>
    <w:rsid w:val="00CC30CD"/>
    <w:rsid w:val="00CD4C79"/>
    <w:rsid w:val="00CD523D"/>
    <w:rsid w:val="00CE1DFA"/>
    <w:rsid w:val="00CE214F"/>
    <w:rsid w:val="00CF035A"/>
    <w:rsid w:val="00D07A66"/>
    <w:rsid w:val="00D10FCB"/>
    <w:rsid w:val="00D11272"/>
    <w:rsid w:val="00D1735B"/>
    <w:rsid w:val="00D20019"/>
    <w:rsid w:val="00D231DD"/>
    <w:rsid w:val="00D356B6"/>
    <w:rsid w:val="00D403FF"/>
    <w:rsid w:val="00D440E0"/>
    <w:rsid w:val="00D5367D"/>
    <w:rsid w:val="00D56EDB"/>
    <w:rsid w:val="00D574E1"/>
    <w:rsid w:val="00D60D23"/>
    <w:rsid w:val="00D63D75"/>
    <w:rsid w:val="00D65B52"/>
    <w:rsid w:val="00D70540"/>
    <w:rsid w:val="00D707E0"/>
    <w:rsid w:val="00D75D9B"/>
    <w:rsid w:val="00D83FB2"/>
    <w:rsid w:val="00D908C7"/>
    <w:rsid w:val="00D92855"/>
    <w:rsid w:val="00D96F91"/>
    <w:rsid w:val="00DA2ADB"/>
    <w:rsid w:val="00DA453F"/>
    <w:rsid w:val="00DB07D5"/>
    <w:rsid w:val="00DC1A85"/>
    <w:rsid w:val="00DC1F91"/>
    <w:rsid w:val="00DC2830"/>
    <w:rsid w:val="00DC71D3"/>
    <w:rsid w:val="00DD0D1F"/>
    <w:rsid w:val="00DE21C1"/>
    <w:rsid w:val="00DF1AC8"/>
    <w:rsid w:val="00DF48E0"/>
    <w:rsid w:val="00DF5C40"/>
    <w:rsid w:val="00DF65F5"/>
    <w:rsid w:val="00E037EE"/>
    <w:rsid w:val="00E03969"/>
    <w:rsid w:val="00E213B5"/>
    <w:rsid w:val="00E24752"/>
    <w:rsid w:val="00E25ABA"/>
    <w:rsid w:val="00E26685"/>
    <w:rsid w:val="00E31D5B"/>
    <w:rsid w:val="00E36618"/>
    <w:rsid w:val="00E36D4A"/>
    <w:rsid w:val="00E37439"/>
    <w:rsid w:val="00E409A3"/>
    <w:rsid w:val="00E45E2F"/>
    <w:rsid w:val="00E50151"/>
    <w:rsid w:val="00E51723"/>
    <w:rsid w:val="00E52CCF"/>
    <w:rsid w:val="00E548CE"/>
    <w:rsid w:val="00E600AB"/>
    <w:rsid w:val="00E642D6"/>
    <w:rsid w:val="00E74137"/>
    <w:rsid w:val="00E7640E"/>
    <w:rsid w:val="00EA170F"/>
    <w:rsid w:val="00EA2301"/>
    <w:rsid w:val="00EA4033"/>
    <w:rsid w:val="00EA792E"/>
    <w:rsid w:val="00EA7B3A"/>
    <w:rsid w:val="00EB15F3"/>
    <w:rsid w:val="00ED2C1E"/>
    <w:rsid w:val="00ED4DED"/>
    <w:rsid w:val="00EE0290"/>
    <w:rsid w:val="00EE2F89"/>
    <w:rsid w:val="00EE3B03"/>
    <w:rsid w:val="00EE40EF"/>
    <w:rsid w:val="00EE69CA"/>
    <w:rsid w:val="00EE79BC"/>
    <w:rsid w:val="00EF18E0"/>
    <w:rsid w:val="00EF1A31"/>
    <w:rsid w:val="00EF67D1"/>
    <w:rsid w:val="00F029AC"/>
    <w:rsid w:val="00F10386"/>
    <w:rsid w:val="00F132AF"/>
    <w:rsid w:val="00F244A3"/>
    <w:rsid w:val="00F26289"/>
    <w:rsid w:val="00F37A91"/>
    <w:rsid w:val="00F42D4A"/>
    <w:rsid w:val="00F45197"/>
    <w:rsid w:val="00F45210"/>
    <w:rsid w:val="00F474E0"/>
    <w:rsid w:val="00F47648"/>
    <w:rsid w:val="00F57F79"/>
    <w:rsid w:val="00F72404"/>
    <w:rsid w:val="00F73FFB"/>
    <w:rsid w:val="00F76577"/>
    <w:rsid w:val="00F81012"/>
    <w:rsid w:val="00F8459E"/>
    <w:rsid w:val="00F90E0B"/>
    <w:rsid w:val="00F92169"/>
    <w:rsid w:val="00F92C31"/>
    <w:rsid w:val="00F93AC3"/>
    <w:rsid w:val="00F94D57"/>
    <w:rsid w:val="00FA1B0A"/>
    <w:rsid w:val="00FA57F1"/>
    <w:rsid w:val="00FB2A30"/>
    <w:rsid w:val="00FC23E6"/>
    <w:rsid w:val="00FD2CEE"/>
    <w:rsid w:val="00FE06F3"/>
    <w:rsid w:val="00FE5D12"/>
    <w:rsid w:val="00FE64CE"/>
    <w:rsid w:val="00FF088F"/>
    <w:rsid w:val="00FF2251"/>
    <w:rsid w:val="00FF676B"/>
    <w:rsid w:val="00FF6A6B"/>
    <w:rsid w:val="096AA7A9"/>
    <w:rsid w:val="1E9E56AC"/>
    <w:rsid w:val="33EB7FCB"/>
    <w:rsid w:val="670A496A"/>
    <w:rsid w:val="7C537875"/>
    <w:rsid w:val="7DE64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DEEC4"/>
  <w15:docId w15:val="{9A671710-BD71-441B-AB71-D2FFE86B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Me" w:eastAsia="Times New Roman" w:hAnsi="FS Me"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2"/>
      <w:szCs w:val="22"/>
      <w:lang w:eastAsia="en-US"/>
    </w:rPr>
  </w:style>
  <w:style w:type="paragraph" w:styleId="Heading1">
    <w:name w:val="heading 1"/>
    <w:basedOn w:val="Normal"/>
    <w:next w:val="Normal"/>
    <w:uiPriority w:val="9"/>
    <w:qFormat/>
    <w:pPr>
      <w:keepNext/>
      <w:keepLines/>
      <w:outlineLvl w:val="0"/>
    </w:pPr>
    <w:rPr>
      <w:b/>
      <w:bCs/>
      <w:caps/>
    </w:rPr>
  </w:style>
  <w:style w:type="paragraph" w:styleId="Heading2">
    <w:name w:val="heading 2"/>
    <w:basedOn w:val="Normal"/>
    <w:next w:val="Normal"/>
    <w:uiPriority w:val="9"/>
    <w:unhideWhenUsed/>
    <w:qFormat/>
    <w:pPr>
      <w:keepNext/>
      <w:keepLines/>
      <w:outlineLvl w:val="1"/>
    </w:pPr>
    <w:rPr>
      <w:b/>
      <w:bCs/>
      <w:szCs w:val="26"/>
      <w:lang w:val="en-AU"/>
    </w:rPr>
  </w:style>
  <w:style w:type="paragraph" w:styleId="Heading3">
    <w:name w:val="heading 3"/>
    <w:basedOn w:val="Normal"/>
    <w:next w:val="Normal"/>
    <w:uiPriority w:val="9"/>
    <w:semiHidden/>
    <w:unhideWhenUsed/>
    <w:qFormat/>
    <w:pPr>
      <w:keepNext/>
      <w:keepLines/>
      <w:spacing w:before="200"/>
      <w:outlineLvl w:val="2"/>
    </w:pPr>
    <w:rPr>
      <w:rFonts w:ascii="Cambria" w:hAnsi="Cambria"/>
      <w:b/>
      <w:bCs/>
      <w:color w:val="4F81BD"/>
    </w:rPr>
  </w:style>
  <w:style w:type="paragraph" w:styleId="Heading4">
    <w:name w:val="heading 4"/>
    <w:basedOn w:val="Normal"/>
    <w:next w:val="Normal"/>
    <w:uiPriority w:val="9"/>
    <w:semiHidden/>
    <w:unhideWhenUsed/>
    <w:qFormat/>
    <w:pPr>
      <w:keepNext/>
      <w:keepLines/>
      <w:suppressAutoHyphens w:val="0"/>
      <w:spacing w:before="80" w:after="40" w:line="276" w:lineRule="auto"/>
      <w:outlineLvl w:val="3"/>
    </w:pPr>
    <w:rPr>
      <w:rFonts w:ascii="Aptos" w:hAnsi="Aptos"/>
      <w:i/>
      <w:iCs/>
      <w:color w:val="0F4761"/>
      <w:kern w:val="3"/>
      <w:sz w:val="24"/>
      <w:szCs w:val="24"/>
    </w:rPr>
  </w:style>
  <w:style w:type="paragraph" w:styleId="Heading5">
    <w:name w:val="heading 5"/>
    <w:basedOn w:val="Normal"/>
    <w:next w:val="Normal"/>
    <w:uiPriority w:val="9"/>
    <w:semiHidden/>
    <w:unhideWhenUsed/>
    <w:qFormat/>
    <w:pPr>
      <w:keepNext/>
      <w:keepLines/>
      <w:suppressAutoHyphens w:val="0"/>
      <w:spacing w:before="80" w:after="40" w:line="276" w:lineRule="auto"/>
      <w:outlineLvl w:val="4"/>
    </w:pPr>
    <w:rPr>
      <w:rFonts w:ascii="Aptos" w:hAnsi="Aptos"/>
      <w:color w:val="0F4761"/>
      <w:kern w:val="3"/>
      <w:sz w:val="24"/>
      <w:szCs w:val="24"/>
    </w:rPr>
  </w:style>
  <w:style w:type="paragraph" w:styleId="Heading6">
    <w:name w:val="heading 6"/>
    <w:basedOn w:val="Normal"/>
    <w:next w:val="Normal"/>
    <w:uiPriority w:val="9"/>
    <w:semiHidden/>
    <w:unhideWhenUsed/>
    <w:qFormat/>
    <w:pPr>
      <w:keepNext/>
      <w:keepLines/>
      <w:suppressAutoHyphens w:val="0"/>
      <w:spacing w:before="40" w:line="276" w:lineRule="auto"/>
      <w:outlineLvl w:val="5"/>
    </w:pPr>
    <w:rPr>
      <w:rFonts w:ascii="Aptos" w:hAnsi="Aptos"/>
      <w:i/>
      <w:iCs/>
      <w:color w:val="595959"/>
      <w:kern w:val="3"/>
      <w:sz w:val="24"/>
      <w:szCs w:val="24"/>
    </w:rPr>
  </w:style>
  <w:style w:type="paragraph" w:styleId="Heading7">
    <w:name w:val="heading 7"/>
    <w:basedOn w:val="Normal"/>
    <w:next w:val="Normal"/>
    <w:pPr>
      <w:keepNext/>
      <w:keepLines/>
      <w:suppressAutoHyphens w:val="0"/>
      <w:spacing w:before="40" w:line="276" w:lineRule="auto"/>
      <w:outlineLvl w:val="6"/>
    </w:pPr>
    <w:rPr>
      <w:rFonts w:ascii="Aptos" w:hAnsi="Aptos"/>
      <w:color w:val="595959"/>
      <w:kern w:val="3"/>
      <w:sz w:val="24"/>
      <w:szCs w:val="24"/>
    </w:rPr>
  </w:style>
  <w:style w:type="paragraph" w:styleId="Heading8">
    <w:name w:val="heading 8"/>
    <w:basedOn w:val="Normal"/>
    <w:next w:val="Normal"/>
    <w:pPr>
      <w:keepNext/>
      <w:keepLines/>
      <w:suppressAutoHyphens w:val="0"/>
      <w:spacing w:line="276" w:lineRule="auto"/>
      <w:outlineLvl w:val="7"/>
    </w:pPr>
    <w:rPr>
      <w:rFonts w:ascii="Aptos" w:hAnsi="Aptos"/>
      <w:i/>
      <w:iCs/>
      <w:color w:val="272727"/>
      <w:kern w:val="3"/>
      <w:sz w:val="24"/>
      <w:szCs w:val="24"/>
    </w:rPr>
  </w:style>
  <w:style w:type="paragraph" w:styleId="Heading9">
    <w:name w:val="heading 9"/>
    <w:basedOn w:val="Normal"/>
    <w:next w:val="Normal"/>
    <w:pPr>
      <w:keepNext/>
      <w:keepLines/>
      <w:suppressAutoHyphens w:val="0"/>
      <w:spacing w:line="276" w:lineRule="auto"/>
      <w:outlineLvl w:val="8"/>
    </w:pPr>
    <w:rPr>
      <w:rFonts w:ascii="Aptos" w:hAnsi="Aptos"/>
      <w:color w:val="272727"/>
      <w:kern w:val="3"/>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40" w:after="240"/>
    </w:pPr>
    <w:rPr>
      <w:rFonts w:cs="Tahoma"/>
      <w:b/>
      <w:sz w:val="28"/>
      <w:szCs w:val="28"/>
      <w:lang w:val="en-AU"/>
    </w:rPr>
  </w:style>
  <w:style w:type="character" w:customStyle="1" w:styleId="TitleChar">
    <w:name w:val="Title Char"/>
    <w:rPr>
      <w:rFonts w:eastAsia="Times New Roman" w:cs="Tahoma"/>
      <w:b/>
      <w:sz w:val="28"/>
      <w:szCs w:val="28"/>
      <w:lang w:val="en-AU"/>
    </w:rPr>
  </w:style>
  <w:style w:type="paragraph" w:styleId="IntenseQuote">
    <w:name w:val="Intense Quote"/>
    <w:basedOn w:val="Normal"/>
    <w:next w:val="Normal"/>
    <w:pPr>
      <w:pBdr>
        <w:bottom w:val="single" w:sz="4" w:space="4" w:color="4F81BD"/>
      </w:pBdr>
      <w:spacing w:before="200" w:after="280"/>
      <w:ind w:left="936" w:right="936"/>
    </w:pPr>
    <w:rPr>
      <w:b/>
      <w:bCs/>
      <w:i/>
      <w:iCs/>
      <w:color w:val="4F81BD"/>
    </w:rPr>
  </w:style>
  <w:style w:type="character" w:customStyle="1" w:styleId="IntenseQuoteChar">
    <w:name w:val="Intense Quote Char"/>
    <w:rPr>
      <w:b/>
      <w:bCs/>
      <w:i/>
      <w:iCs/>
      <w:color w:val="4F81BD"/>
    </w:rPr>
  </w:style>
  <w:style w:type="character" w:customStyle="1" w:styleId="Heading1Char">
    <w:name w:val="Heading 1 Char"/>
    <w:rPr>
      <w:b/>
      <w:bCs/>
      <w:caps/>
      <w:sz w:val="22"/>
      <w:szCs w:val="22"/>
      <w:lang w:eastAsia="en-US"/>
    </w:rPr>
  </w:style>
  <w:style w:type="character" w:customStyle="1" w:styleId="Heading2Char">
    <w:name w:val="Heading 2 Char"/>
    <w:rPr>
      <w:b/>
      <w:bCs/>
      <w:sz w:val="22"/>
      <w:szCs w:val="26"/>
      <w:lang w:val="en-AU" w:eastAsia="en-US"/>
    </w:rPr>
  </w:style>
  <w:style w:type="character" w:customStyle="1" w:styleId="Heading3Char">
    <w:name w:val="Heading 3 Char"/>
    <w:rPr>
      <w:rFonts w:ascii="Cambria" w:eastAsia="Times New Roman" w:hAnsi="Cambria" w:cs="Times New Roman"/>
      <w:b/>
      <w:bCs/>
      <w:color w:val="4F81BD"/>
    </w:rPr>
  </w:style>
  <w:style w:type="paragraph" w:styleId="ListParagraph">
    <w:name w:val="List Paragraph"/>
    <w:basedOn w:val="Normal"/>
    <w:uiPriority w:val="1"/>
    <w:qFormat/>
    <w:pPr>
      <w:ind w:left="720"/>
      <w:contextualSpacing/>
    </w:pPr>
  </w:style>
  <w:style w:type="paragraph" w:customStyle="1" w:styleId="BulletList1">
    <w:name w:val="Bullet List 1"/>
    <w:basedOn w:val="ListParagraph"/>
    <w:pPr>
      <w:spacing w:after="120"/>
      <w:contextualSpacing w:val="0"/>
    </w:pPr>
    <w:rPr>
      <w:lang w:val="en-AU"/>
    </w:rPr>
  </w:style>
  <w:style w:type="paragraph" w:customStyle="1" w:styleId="BulletList2">
    <w:name w:val="Bullet List 2"/>
    <w:basedOn w:val="BulletList1"/>
    <w:pPr>
      <w:numPr>
        <w:numId w:val="1"/>
      </w:numPr>
      <w:contextualSpacing/>
    </w:pPr>
  </w:style>
  <w:style w:type="character" w:customStyle="1" w:styleId="ListParagraphChar">
    <w:name w:val="List Paragraph Char"/>
    <w:basedOn w:val="DefaultParagraphFont"/>
  </w:style>
  <w:style w:type="character" w:customStyle="1" w:styleId="BulletList1Char">
    <w:name w:val="Bullet List 1 Char"/>
    <w:rPr>
      <w:sz w:val="22"/>
      <w:szCs w:val="22"/>
      <w:lang w:val="en-AU" w:eastAsia="en-US"/>
    </w:rPr>
  </w:style>
  <w:style w:type="paragraph" w:styleId="Quote">
    <w:name w:val="Quote"/>
    <w:basedOn w:val="Normal"/>
    <w:next w:val="Normal"/>
    <w:pPr>
      <w:ind w:left="992" w:right="1809"/>
      <w:contextualSpacing/>
    </w:pPr>
    <w:rPr>
      <w:i/>
      <w:iCs/>
      <w:color w:val="000000"/>
      <w:lang w:val="en"/>
    </w:rPr>
  </w:style>
  <w:style w:type="character" w:customStyle="1" w:styleId="BulletList2Char">
    <w:name w:val="Bullet List 2 Char"/>
    <w:rPr>
      <w:rFonts w:eastAsia="Times New Roman"/>
      <w:lang w:val="en-AU" w:eastAsia="en-US"/>
    </w:rPr>
  </w:style>
  <w:style w:type="character" w:customStyle="1" w:styleId="QuoteChar">
    <w:name w:val="Quote Char"/>
    <w:rPr>
      <w:rFonts w:eastAsia="Times New Roman"/>
      <w:i/>
      <w:iCs/>
      <w:color w:val="000000"/>
      <w:lang w:val="en" w:eastAsia="en-US"/>
    </w:rPr>
  </w:style>
  <w:style w:type="paragraph" w:customStyle="1" w:styleId="NumberedList1">
    <w:name w:val="Numbered List 1"/>
    <w:basedOn w:val="ListParagraph"/>
    <w:pPr>
      <w:numPr>
        <w:numId w:val="2"/>
      </w:numPr>
      <w:contextualSpacing w:val="0"/>
    </w:pPr>
  </w:style>
  <w:style w:type="paragraph" w:customStyle="1" w:styleId="Title1">
    <w:name w:val="Title1"/>
    <w:basedOn w:val="Title"/>
    <w:pPr>
      <w:spacing w:before="0"/>
    </w:pPr>
  </w:style>
  <w:style w:type="character" w:customStyle="1" w:styleId="NumberedList1Char">
    <w:name w:val="Numbered List 1 Char"/>
    <w:rPr>
      <w:rFonts w:eastAsia="Times New Roman"/>
      <w:lang w:eastAsia="en-US"/>
    </w:rPr>
  </w:style>
  <w:style w:type="character" w:customStyle="1" w:styleId="Title1Char">
    <w:name w:val="Title1 Char"/>
    <w:rPr>
      <w:rFonts w:eastAsia="Times New Roman" w:cs="Tahoma"/>
      <w:b/>
      <w:sz w:val="28"/>
      <w:szCs w:val="28"/>
      <w:lang w:val="en-AU"/>
    </w:rPr>
  </w:style>
  <w:style w:type="paragraph" w:styleId="BodyText2">
    <w:name w:val="Body Text 2"/>
    <w:basedOn w:val="Normal"/>
    <w:autoRedefine/>
    <w:pPr>
      <w:numPr>
        <w:numId w:val="3"/>
      </w:numPr>
      <w:spacing w:before="120" w:after="120"/>
    </w:pPr>
    <w:rPr>
      <w:rFonts w:cs="Tahoma"/>
      <w:bCs/>
      <w:lang w:val="en-AU"/>
    </w:rPr>
  </w:style>
  <w:style w:type="character" w:customStyle="1" w:styleId="BodyText2Char">
    <w:name w:val="Body Text 2 Char"/>
    <w:rPr>
      <w:rFonts w:eastAsia="Times New Roman" w:cs="Tahoma"/>
      <w:bCs/>
      <w:lang w:val="en-AU"/>
    </w:rPr>
  </w:style>
  <w:style w:type="paragraph" w:styleId="NoSpacing">
    <w:name w:val="No Spacing"/>
    <w:pPr>
      <w:suppressAutoHyphens/>
    </w:pPr>
    <w:rPr>
      <w:sz w:val="22"/>
      <w:szCs w:val="22"/>
      <w:lang w:eastAsia="en-US"/>
    </w:rPr>
  </w:style>
  <w:style w:type="paragraph" w:customStyle="1" w:styleId="Letteredlist1">
    <w:name w:val="Lettered list 1"/>
    <w:basedOn w:val="ListParagraph"/>
    <w:pPr>
      <w:numPr>
        <w:numId w:val="4"/>
      </w:numPr>
      <w:spacing w:before="120" w:after="100"/>
      <w:contextualSpacing w:val="0"/>
    </w:pPr>
    <w:rPr>
      <w:lang w:val="en-AU"/>
    </w:rPr>
  </w:style>
  <w:style w:type="character" w:customStyle="1" w:styleId="Letteredlist1Char">
    <w:name w:val="Lettered list 1 Char"/>
    <w:rPr>
      <w:lang w:val="en-AU"/>
    </w:rPr>
  </w:style>
  <w:style w:type="character" w:styleId="SubtleEmphasis">
    <w:name w:val="Subtle Emphasis"/>
    <w:rPr>
      <w:i/>
      <w:iCs/>
      <w:color w:val="808080"/>
    </w:rPr>
  </w:style>
  <w:style w:type="character" w:styleId="Emphasis">
    <w:name w:val="Emphasis"/>
    <w:rPr>
      <w:i/>
      <w:iCs/>
    </w:rPr>
  </w:style>
  <w:style w:type="character" w:styleId="IntenseEmphasis">
    <w:name w:val="Intense Emphasis"/>
    <w:rPr>
      <w:b/>
      <w:bCs/>
      <w:i/>
      <w:iCs/>
      <w:color w:val="4F81BD"/>
    </w:rPr>
  </w:style>
  <w:style w:type="character" w:styleId="Strong">
    <w:name w:val="Strong"/>
    <w:uiPriority w:val="22"/>
    <w:qFormat/>
    <w:rPr>
      <w:b/>
      <w:bCs/>
    </w:rPr>
  </w:style>
  <w:style w:type="character" w:styleId="IntenseReference">
    <w:name w:val="Intense Reference"/>
    <w:rPr>
      <w:b/>
      <w:bCs/>
      <w:smallCaps/>
      <w:color w:val="C0504D"/>
      <w:spacing w:val="5"/>
      <w:u w:val="single"/>
    </w:rPr>
  </w:style>
  <w:style w:type="paragraph" w:styleId="Header">
    <w:name w:val="header"/>
    <w:basedOn w:val="Normal"/>
    <w:pPr>
      <w:tabs>
        <w:tab w:val="center" w:pos="4513"/>
        <w:tab w:val="right" w:pos="9026"/>
      </w:tabs>
    </w:pPr>
  </w:style>
  <w:style w:type="character" w:customStyle="1" w:styleId="HeaderChar">
    <w:name w:val="Header Char"/>
    <w:basedOn w:val="DefaultParagraphFont"/>
  </w:style>
  <w:style w:type="paragraph" w:styleId="Footer">
    <w:name w:val="footer"/>
    <w:basedOn w:val="Normal"/>
    <w:pPr>
      <w:tabs>
        <w:tab w:val="center" w:pos="4513"/>
        <w:tab w:val="right" w:pos="9026"/>
      </w:tabs>
    </w:pPr>
  </w:style>
  <w:style w:type="character" w:customStyle="1" w:styleId="FooterChar">
    <w:name w:val="Footer Char"/>
    <w:basedOn w:val="DefaultParagraphFont"/>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eastAsia="en-US"/>
    </w:rPr>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rPr>
      <w:sz w:val="16"/>
      <w:szCs w:val="16"/>
    </w:rPr>
  </w:style>
  <w:style w:type="paragraph" w:styleId="CommentText">
    <w:name w:val="annotation text"/>
    <w:basedOn w:val="Normal"/>
    <w:link w:val="CommentTextChar1"/>
    <w:rPr>
      <w:sz w:val="20"/>
      <w:szCs w:val="20"/>
    </w:rPr>
  </w:style>
  <w:style w:type="character" w:customStyle="1" w:styleId="CommentTextChar">
    <w:name w:val="Comment Text Char"/>
    <w:basedOn w:val="DefaultParagraphFont"/>
    <w:rPr>
      <w:rFonts w:eastAsia="Times New Roman" w:cs="Times New Roman"/>
      <w:lang w:eastAsia="en-US"/>
    </w:rPr>
  </w:style>
  <w:style w:type="paragraph" w:styleId="BodyText">
    <w:name w:val="Body Text"/>
    <w:basedOn w:val="Normal"/>
    <w:uiPriority w:val="1"/>
    <w:qFormat/>
    <w:pPr>
      <w:spacing w:after="120"/>
    </w:pPr>
  </w:style>
  <w:style w:type="character" w:customStyle="1" w:styleId="BodyTextChar">
    <w:name w:val="Body Text Char"/>
    <w:basedOn w:val="DefaultParagraphFont"/>
    <w:rPr>
      <w:sz w:val="22"/>
      <w:szCs w:val="22"/>
      <w:lang w:eastAsia="en-US"/>
    </w:rPr>
  </w:style>
  <w:style w:type="character" w:customStyle="1" w:styleId="Heading4Char">
    <w:name w:val="Heading 4 Char"/>
    <w:basedOn w:val="DefaultParagraphFont"/>
    <w:rPr>
      <w:rFonts w:ascii="Aptos" w:eastAsia="Times New Roman" w:hAnsi="Aptos" w:cs="Times New Roman"/>
      <w:i/>
      <w:iCs/>
      <w:color w:val="0F4761"/>
      <w:kern w:val="3"/>
      <w:sz w:val="24"/>
      <w:szCs w:val="24"/>
      <w:lang w:eastAsia="en-US"/>
    </w:rPr>
  </w:style>
  <w:style w:type="character" w:customStyle="1" w:styleId="Heading5Char">
    <w:name w:val="Heading 5 Char"/>
    <w:basedOn w:val="DefaultParagraphFont"/>
    <w:rPr>
      <w:rFonts w:ascii="Aptos" w:eastAsia="Times New Roman" w:hAnsi="Aptos" w:cs="Times New Roman"/>
      <w:color w:val="0F4761"/>
      <w:kern w:val="3"/>
      <w:sz w:val="24"/>
      <w:szCs w:val="24"/>
      <w:lang w:eastAsia="en-US"/>
    </w:rPr>
  </w:style>
  <w:style w:type="character" w:customStyle="1" w:styleId="Heading6Char">
    <w:name w:val="Heading 6 Char"/>
    <w:basedOn w:val="DefaultParagraphFont"/>
    <w:rPr>
      <w:rFonts w:ascii="Aptos" w:eastAsia="Times New Roman" w:hAnsi="Aptos" w:cs="Times New Roman"/>
      <w:i/>
      <w:iCs/>
      <w:color w:val="595959"/>
      <w:kern w:val="3"/>
      <w:sz w:val="24"/>
      <w:szCs w:val="24"/>
      <w:lang w:eastAsia="en-US"/>
    </w:rPr>
  </w:style>
  <w:style w:type="character" w:customStyle="1" w:styleId="Heading7Char">
    <w:name w:val="Heading 7 Char"/>
    <w:basedOn w:val="DefaultParagraphFont"/>
    <w:rPr>
      <w:rFonts w:ascii="Aptos" w:eastAsia="Times New Roman" w:hAnsi="Aptos" w:cs="Times New Roman"/>
      <w:color w:val="595959"/>
      <w:kern w:val="3"/>
      <w:sz w:val="24"/>
      <w:szCs w:val="24"/>
      <w:lang w:eastAsia="en-US"/>
    </w:rPr>
  </w:style>
  <w:style w:type="character" w:customStyle="1" w:styleId="Heading8Char">
    <w:name w:val="Heading 8 Char"/>
    <w:basedOn w:val="DefaultParagraphFont"/>
    <w:rPr>
      <w:rFonts w:ascii="Aptos" w:eastAsia="Times New Roman" w:hAnsi="Aptos" w:cs="Times New Roman"/>
      <w:i/>
      <w:iCs/>
      <w:color w:val="272727"/>
      <w:kern w:val="3"/>
      <w:sz w:val="24"/>
      <w:szCs w:val="24"/>
      <w:lang w:eastAsia="en-US"/>
    </w:rPr>
  </w:style>
  <w:style w:type="character" w:customStyle="1" w:styleId="Heading9Char">
    <w:name w:val="Heading 9 Char"/>
    <w:basedOn w:val="DefaultParagraphFont"/>
    <w:rPr>
      <w:rFonts w:ascii="Aptos" w:eastAsia="Times New Roman" w:hAnsi="Aptos" w:cs="Times New Roman"/>
      <w:color w:val="272727"/>
      <w:kern w:val="3"/>
      <w:sz w:val="24"/>
      <w:szCs w:val="24"/>
      <w:lang w:eastAsia="en-US"/>
    </w:rPr>
  </w:style>
  <w:style w:type="paragraph" w:styleId="Subtitle">
    <w:name w:val="Subtitle"/>
    <w:basedOn w:val="Normal"/>
    <w:next w:val="Normal"/>
    <w:uiPriority w:val="11"/>
    <w:qFormat/>
    <w:pPr>
      <w:suppressAutoHyphens w:val="0"/>
      <w:spacing w:after="160" w:line="276" w:lineRule="auto"/>
    </w:pPr>
    <w:rPr>
      <w:rFonts w:ascii="Aptos" w:hAnsi="Aptos"/>
      <w:color w:val="595959"/>
      <w:spacing w:val="15"/>
      <w:kern w:val="3"/>
      <w:sz w:val="28"/>
      <w:szCs w:val="28"/>
    </w:rPr>
  </w:style>
  <w:style w:type="character" w:customStyle="1" w:styleId="SubtitleChar">
    <w:name w:val="Subtitle Char"/>
    <w:basedOn w:val="DefaultParagraphFont"/>
    <w:rPr>
      <w:rFonts w:ascii="Aptos" w:eastAsia="Times New Roman" w:hAnsi="Aptos" w:cs="Times New Roman"/>
      <w:color w:val="595959"/>
      <w:spacing w:val="15"/>
      <w:kern w:val="3"/>
      <w:sz w:val="28"/>
      <w:szCs w:val="28"/>
      <w:lang w:eastAsia="en-US"/>
    </w:rPr>
  </w:style>
  <w:style w:type="paragraph" w:customStyle="1" w:styleId="TableParagraph">
    <w:name w:val="Table Paragraph"/>
    <w:basedOn w:val="Normal"/>
    <w:uiPriority w:val="1"/>
    <w:qFormat/>
    <w:pPr>
      <w:widowControl w:val="0"/>
      <w:suppressAutoHyphens w:val="0"/>
      <w:autoSpaceDE w:val="0"/>
    </w:pPr>
    <w:rPr>
      <w:rFonts w:ascii="Tahoma" w:eastAsia="Tahoma" w:hAnsi="Tahoma" w:cs="Tahoma"/>
      <w:lang w:val="en-US"/>
    </w:rPr>
  </w:style>
  <w:style w:type="character" w:styleId="UnresolvedMention">
    <w:name w:val="Unresolved Mention"/>
    <w:basedOn w:val="DefaultParagraphFont"/>
    <w:uiPriority w:val="99"/>
    <w:rPr>
      <w:color w:val="605E5C"/>
      <w:shd w:val="clear" w:color="auto" w:fill="E1DFDD"/>
    </w:rPr>
  </w:style>
  <w:style w:type="numbering" w:customStyle="1" w:styleId="LFO1">
    <w:name w:val="LFO1"/>
    <w:basedOn w:val="NoList"/>
    <w:pPr>
      <w:numPr>
        <w:numId w:val="1"/>
      </w:numPr>
    </w:pPr>
  </w:style>
  <w:style w:type="numbering" w:customStyle="1" w:styleId="LFO2">
    <w:name w:val="LFO2"/>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paragraph" w:styleId="CommentSubject">
    <w:name w:val="annotation subject"/>
    <w:basedOn w:val="CommentText"/>
    <w:next w:val="CommentText"/>
    <w:link w:val="CommentSubjectChar"/>
    <w:uiPriority w:val="99"/>
    <w:semiHidden/>
    <w:unhideWhenUsed/>
    <w:rsid w:val="00345DBA"/>
    <w:rPr>
      <w:b/>
      <w:bCs/>
    </w:rPr>
  </w:style>
  <w:style w:type="character" w:customStyle="1" w:styleId="CommentTextChar1">
    <w:name w:val="Comment Text Char1"/>
    <w:basedOn w:val="DefaultParagraphFont"/>
    <w:link w:val="CommentText"/>
    <w:rsid w:val="00345DBA"/>
    <w:rPr>
      <w:lang w:eastAsia="en-US"/>
    </w:rPr>
  </w:style>
  <w:style w:type="character" w:customStyle="1" w:styleId="CommentSubjectChar">
    <w:name w:val="Comment Subject Char"/>
    <w:basedOn w:val="CommentTextChar1"/>
    <w:link w:val="CommentSubject"/>
    <w:uiPriority w:val="99"/>
    <w:semiHidden/>
    <w:rsid w:val="00345DBA"/>
    <w:rPr>
      <w:b/>
      <w:bCs/>
      <w:lang w:eastAsia="en-US"/>
    </w:rPr>
  </w:style>
  <w:style w:type="paragraph" w:styleId="Revision">
    <w:name w:val="Revision"/>
    <w:hidden/>
    <w:uiPriority w:val="99"/>
    <w:semiHidden/>
    <w:rsid w:val="00E45E2F"/>
    <w:pPr>
      <w:autoSpaceDN/>
    </w:pPr>
    <w:rPr>
      <w:sz w:val="22"/>
      <w:szCs w:val="22"/>
      <w:lang w:eastAsia="en-US"/>
    </w:rPr>
  </w:style>
  <w:style w:type="paragraph" w:styleId="NormalWeb">
    <w:name w:val="Normal (Web)"/>
    <w:basedOn w:val="Normal"/>
    <w:uiPriority w:val="99"/>
    <w:semiHidden/>
    <w:unhideWhenUsed/>
    <w:rsid w:val="00FA1B0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mcmahon@barnsley.ac.uk" TargetMode="External"/><Relationship Id="rId18" Type="http://schemas.openxmlformats.org/officeDocument/2006/relationships/hyperlink" Target="https://www.barnsley.gov.uk/services/children-families-and-education/safeguarding-families-in-barnsley/safeguarding-children-in-barnsley/barnsley-safeguarding-children-partnership/" TargetMode="External"/><Relationship Id="rId26" Type="http://schemas.openxmlformats.org/officeDocument/2006/relationships/hyperlink" Target="https://www.gov.uk/government/publications/sharing-nudes-and-semi-nudes-advice-for-education-settings-working-with-children-and-young-people" TargetMode="External"/><Relationship Id="rId21" Type="http://schemas.openxmlformats.org/officeDocument/2006/relationships/hyperlink" Target="https://www.barnsley.gov.uk/services/children-families-and-education/safeguarding-families-in-barnsley/safeguarding-adults-in-barnsley/barnsley-safeguarding-adults-board/"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d.wall@barnsley.ac.uk" TargetMode="External"/><Relationship Id="rId17" Type="http://schemas.openxmlformats.org/officeDocument/2006/relationships/hyperlink" Target="https://www.barnsley.gov.uk/services/children-families-and-education/safeguarding-families-in-barnsley/safeguarding-children-in-barnsley/barnsley-safeguarding-children-partnership/" TargetMode="External"/><Relationship Id="rId25" Type="http://schemas.openxmlformats.org/officeDocument/2006/relationships/hyperlink" Target="https://www.gov.uk/government/publications/sharing-nudes-and-semi-nudes-advice-for-education-settings-working-with-children-and-young-people"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leonard@barnsley.ac.uk" TargetMode="External"/><Relationship Id="rId20" Type="http://schemas.openxmlformats.org/officeDocument/2006/relationships/hyperlink" Target="https://www.barnsley.gov.uk/services/children-families-and-education/safeguarding-families-in-barnsley/safeguarding-adults-in-barnsley/barnsley-safeguarding-adults-board/"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llsopp@barnsley.ac.uk" TargetMode="External"/><Relationship Id="rId24" Type="http://schemas.openxmlformats.org/officeDocument/2006/relationships/hyperlink" Target="https://www.gov.uk/government/publications/mandatory-reporting-of-female-genital-mutilation-procedural-information" TargetMode="External"/><Relationship Id="rId32" Type="http://schemas.openxmlformats.org/officeDocument/2006/relationships/hyperlink" Target="mailto:help@nspcc.org.uk"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n.crookes@barnsley.ac.uk" TargetMode="External"/><Relationship Id="rId23" Type="http://schemas.openxmlformats.org/officeDocument/2006/relationships/hyperlink" Target="https://www.gov.uk/government/publications/mandatory-reporting-of-female-genital-mutilation-procedural-information" TargetMode="External"/><Relationship Id="rId28" Type="http://schemas.openxmlformats.org/officeDocument/2006/relationships/hyperlink" Target="mailto:safeguarding@barnsley.ac.uk"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barnsley.gov.uk/services/children-families-and-education/safeguarding-families-in-barnsley/safeguarding-children-in-barnsley/barnsley-safeguarding-children-partnership/" TargetMode="External"/><Relationship Id="rId31" Type="http://schemas.openxmlformats.org/officeDocument/2006/relationships/hyperlink" Target="mailto:safeguarding@barnsley.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ogers@barnsley.ac.uk" TargetMode="External"/><Relationship Id="rId22" Type="http://schemas.openxmlformats.org/officeDocument/2006/relationships/hyperlink" Target="https://www.barnsley.gov.uk/services/children-families-and-education/safeguarding-families-in-barnsley/safeguarding-adults-in-barnsley/barnsley-safeguarding-adults-board/" TargetMode="External"/><Relationship Id="rId27" Type="http://schemas.openxmlformats.org/officeDocument/2006/relationships/hyperlink" Target="https://eur01.safelinks.protection.outlook.com/?url=https%3A%2F%2Fwww.barnsley.ac.uk%2Fsafeguarding-and-prevent%2Freporting-a-safeguarding-concern%2Fanonymous-safeguarding-report-form&amp;data=05%7C02%7CH.Allsopp%40barnsley.ac.uk%7C2980f86d4dae41ea6d1308de0fecd959%7Caee46daa380a48808b67f42f702ad3f2%7C0%7C0%7C638965707117313278%7CUnknown%7CTWFpbGZsb3d8eyJFbXB0eU1hcGkiOnRydWUsIlYiOiIwLjAuMDAwMCIsIlAiOiJXaW4zMiIsIkFOIjoiTWFpbCIsIldUIjoyfQ%3D%3D%7C0%7C%7C%7C&amp;sdata=LfPTSnChwcWnuChi%2BP3kKWUrWedOVNDUZcrzrIUC2BQ%3D&amp;reserved=0" TargetMode="External"/><Relationship Id="rId30" Type="http://schemas.openxmlformats.org/officeDocument/2006/relationships/hyperlink" Target="https://assets.publishing.service.gov.uk/media/686b94eefe1a249e937cbd2d/Keeping_children_safe_in_education_2025.pdf"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a12aa6-7356-40d3-a62f-c5d48398dce1">
      <Terms xmlns="http://schemas.microsoft.com/office/infopath/2007/PartnerControls"/>
    </lcf76f155ced4ddcb4097134ff3c332f>
    <TaxCatchAll xmlns="8e46c5f9-f9c2-4781-a13c-fe36d6d2910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D9805781B7D54D94A4D1A8475D4CF3" ma:contentTypeVersion="15" ma:contentTypeDescription="Create a new document." ma:contentTypeScope="" ma:versionID="2111b399a855abd814fc1cc8218fb8d5">
  <xsd:schema xmlns:xsd="http://www.w3.org/2001/XMLSchema" xmlns:xs="http://www.w3.org/2001/XMLSchema" xmlns:p="http://schemas.microsoft.com/office/2006/metadata/properties" xmlns:ns2="aba12aa6-7356-40d3-a62f-c5d48398dce1" xmlns:ns3="8e46c5f9-f9c2-4781-a13c-fe36d6d29107" targetNamespace="http://schemas.microsoft.com/office/2006/metadata/properties" ma:root="true" ma:fieldsID="5a33e368e67d729ed6d4dcae44edda24" ns2:_="" ns3:_="">
    <xsd:import namespace="aba12aa6-7356-40d3-a62f-c5d48398dce1"/>
    <xsd:import namespace="8e46c5f9-f9c2-4781-a13c-fe36d6d29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12aa6-7356-40d3-a62f-c5d48398dc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69486de-c5bd-4059-bf38-79c12348cc2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46c5f9-f9c2-4781-a13c-fe36d6d2910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9b43dae-c949-4615-b5ea-b9a8841f76e4}" ma:internalName="TaxCatchAll" ma:showField="CatchAllData" ma:web="8e46c5f9-f9c2-4781-a13c-fe36d6d29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A6423-A74D-4F4C-BE89-A0FBE1FFB13F}">
  <ds:schemaRefs>
    <ds:schemaRef ds:uri="http://schemas.microsoft.com/office/2006/metadata/properties"/>
    <ds:schemaRef ds:uri="http://schemas.microsoft.com/office/infopath/2007/PartnerControls"/>
    <ds:schemaRef ds:uri="aba12aa6-7356-40d3-a62f-c5d48398dce1"/>
    <ds:schemaRef ds:uri="8e46c5f9-f9c2-4781-a13c-fe36d6d29107"/>
  </ds:schemaRefs>
</ds:datastoreItem>
</file>

<file path=customXml/itemProps2.xml><?xml version="1.0" encoding="utf-8"?>
<ds:datastoreItem xmlns:ds="http://schemas.openxmlformats.org/officeDocument/2006/customXml" ds:itemID="{24A52D6D-976B-45D8-AA9B-8A55FDB37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12aa6-7356-40d3-a62f-c5d48398dce1"/>
    <ds:schemaRef ds:uri="8e46c5f9-f9c2-4781-a13c-fe36d6d29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5683CE-0706-4C65-8632-A55F96D7C3B9}">
  <ds:schemaRefs>
    <ds:schemaRef ds:uri="http://schemas.microsoft.com/sharepoint/v3/contenttype/forms"/>
  </ds:schemaRefs>
</ds:datastoreItem>
</file>

<file path=customXml/itemProps4.xml><?xml version="1.0" encoding="utf-8"?>
<ds:datastoreItem xmlns:ds="http://schemas.openxmlformats.org/officeDocument/2006/customXml" ds:itemID="{8FD885E4-1E39-4A09-B909-6D586C949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21591</Words>
  <Characters>123075</Characters>
  <Application>Microsoft Office Word</Application>
  <DocSecurity>0</DocSecurity>
  <Lines>1025</Lines>
  <Paragraphs>288</Paragraphs>
  <ScaleCrop>false</ScaleCrop>
  <Company>Barnsley College</Company>
  <LinksUpToDate>false</LinksUpToDate>
  <CharactersWithSpaces>144378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SMT Standard Format July 2014</dc:title>
  <dc:subject/>
  <dc:creator>Laila Miah</dc:creator>
  <cp:keywords/>
  <cp:lastModifiedBy>Lauren Williams [Leadership &amp; Management]</cp:lastModifiedBy>
  <cp:revision>10</cp:revision>
  <dcterms:created xsi:type="dcterms:W3CDTF">2026-06-14T21:21:00Z</dcterms:created>
  <dcterms:modified xsi:type="dcterms:W3CDTF">2026-07-08T09:24:00Z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0x01010014D9805781B7D54D94A4D1A8475D4CF3</vt:lpwstr>
  </property>
  <property fmtid="{D5CDD505-2E9C-101B-9397-08002B2CF9AE}" pid="3" name="MediaServiceImageTags">
    <vt:lpwstr/>
  </property>
  <property fmtid="{D5CDD505-2E9C-101B-9397-08002B2CF9AE}" pid="4" name="docLang">
    <vt:lpwstr>en</vt:lpwstr>
  </property>
</Properties>
</file>